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8F8F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8"/>
      </w:tblGrid>
      <w:tr w:rsidR="00677737" w:rsidRPr="00677737" w:rsidTr="00677737">
        <w:trPr>
          <w:trHeight w:val="255"/>
        </w:trPr>
        <w:tc>
          <w:tcPr>
            <w:tcW w:w="0" w:type="auto"/>
            <w:shd w:val="clear" w:color="auto" w:fill="F8F8F8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p w:rsidR="00677737" w:rsidRPr="00677737" w:rsidRDefault="00677737" w:rsidP="00677737">
            <w:pPr>
              <w:jc w:val="center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FF"/>
                <w:sz w:val="48"/>
                <w:szCs w:val="48"/>
                <w:shd w:val="clear" w:color="auto" w:fill="FFFFFF"/>
                <w:lang w:eastAsia="es-ES_tradnl"/>
              </w:rPr>
              <w:t>Comunicado No. 3 del 2020</w:t>
            </w:r>
          </w:p>
          <w:p w:rsidR="00677737" w:rsidRPr="00677737" w:rsidRDefault="00677737" w:rsidP="00677737">
            <w:pPr>
              <w:shd w:val="clear" w:color="auto" w:fill="FFFFFF"/>
              <w:jc w:val="center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</w:p>
          <w:p w:rsidR="00677737" w:rsidRPr="00677737" w:rsidRDefault="00677737" w:rsidP="00677737">
            <w:pPr>
              <w:jc w:val="center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INSTRUCCIONES PARA ATENDER LA ALERTA AMARILLA  CON MOTIVO DEL COVID-19</w:t>
            </w:r>
          </w:p>
          <w:p w:rsidR="00677737" w:rsidRPr="00677737" w:rsidRDefault="00677737" w:rsidP="00677737">
            <w:pPr>
              <w:jc w:val="right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jc w:val="right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14 de marzo de 2020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La </w:t>
            </w: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UNIVERSIDAD MILITAR NUEVA GRANADA,</w:t>
            </w: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en cumplimiento de las disposiciones distritales y nacionales, en relación con la declaración de alerta amarilla y con las recomendaciones hasta ahora emitidas por las autoridades, se permite presentar las siguientes instrucciones con la intención de proteger la salud de todos sus miembros en este momento coyuntural: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1.</w:t>
            </w: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     </w:t>
            </w: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ACTIVIDADES EXTRACURRICULARES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Aplazamiento de las ceremonias de grado programadas entre el 16 de marzo y el 3 de abril de 2020 tal como fue dispuesto en el comunicado No. 01 de 2020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Suspensión de todas las salidas de campo, nacionales o internacionales, mientras se mantenga la alerta Amarilla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Cancelación de todos los eventos como congresos, seminarios, conversatorios, días conmemorativos y otros eventos, que congreguen comunidad e impliquen reuniones de más de un grupo de estudiantes y docentes.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Cancelación de viajes de personal académico o profesional de otras instituciones (distintas a los profesores de la UMNG) para atender actividades extracurriculares o curriculares.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Suspensión de todas las salidas nacionales o internacionales para todos los miembros de nuestra comunidad académica hasta un nuevo pronunciamiento del gobierno nacional.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2.</w:t>
            </w: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     </w:t>
            </w: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ACTIVIDADES PRESENCIALES DE DOCENCIA:</w:t>
            </w:r>
          </w:p>
          <w:p w:rsidR="00677737" w:rsidRPr="00677737" w:rsidRDefault="00677737" w:rsidP="00677737">
            <w:pPr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lastRenderedPageBreak/>
              <w:t>·         Se continuará con las actividades presenciales de docencia mientras las condiciones de la alerta amarilla emitida por las autoridades nacionales y distritales así lo permitan.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Los docentes y estudiantes que presenten síntomas de resfriado, gripe o relacionadas, no deberán acudir a la universidad, sino que podrán integrarse a sus actividades de docencia a través de los medios virtuales y remotos que dispone la universidad.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Los docentes y estudiantes que se encuentren en las situaciones descritas (síntomas o recientes ingresos de destinos internacionales), deberán comunicar esta circunstancia a sus respectivos programas a través de correo electrónico y los programas informarán lo que corresponda, disponiendo las acciones para apoyar en cada caso el desarrollo de las actividades de modo remoto.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No se tendrá en cuenta durante esta emergencia las inasistencias para efectos de aprobación o reprobación de actividades académicas, pero es indispensable mantener el contacto por medios virtuales.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En lo referente a las evaluaciones, los profesores evaluarán estas circunstancias y diseñarán pruebas que puedan aplicarse a través de medios virtuales o remotos para aquellos casos en que no haya presencialidad, siendo los decanos los responsables por el cumplimiento de estos compromisos.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Las actividades académicas referente a las prácticas presenciales, deben ser valoradas al interior de cada facultad, para decidir sobre su realización, aplazamiento, cancelación o reemplazo, teniendo en cuenta el nivel de riesgo en relación con el sitio de práctica, la cantidad de personas reunidas, los desplazamientos y otras variables. Igualmente, el programa determinará el modo de reemplazo de la actividad cancelada, teniendo en cuenta el cumplimiento de los objetivos pedagógicos y de aprendizaje planeados. Cada programa informará de modo particular sobre la decisión tomada para cada una de estas actividades.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284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lastRenderedPageBreak/>
              <w:t>3. CONVENIOS INTERNACIONALES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El Gobierno Nacional, suspendió el otorgamiento de visas a extranjeros provenientes de países con circulación de coronavirus; así mismo la Dirección Nacional de Migración, firmó la decisión que afecta a los extranjeros provenientes de China, Corea del Sur, Irán, Japón, Estados Unidos, Reino Unido e Irlanda del Norte.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Los estudiantes y profesores que hubieren llegado durante el último mes de destinos internacionales (Italia, España, Francia, México, Brasil, y países nombrados anteriormente), no deben acudir a la universidad y cumplir cuarentena (14 días de aislamiento) según las indicaciones de las autoridades sanitarias. También podrán acceder a las actividades por los medios virtuales y remotos de la universidad.</w:t>
            </w:r>
          </w:p>
          <w:p w:rsidR="00677737" w:rsidRPr="00677737" w:rsidRDefault="00677737" w:rsidP="00677737">
            <w:pPr>
              <w:ind w:left="72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Para estudiantes de la UMNG que se encuentren actualmente en el exterior, su regreso es voluntario, ateniéndose a las normas establecidas por el país donde se encuentren. Los estudiantes extranjeros que realizan actividades académicas en la UMNG, podrán regresar a su país, de manera voluntaria, atendiendo la legislación colombiana para estos casos.</w:t>
            </w:r>
          </w:p>
          <w:p w:rsidR="00677737" w:rsidRPr="00677737" w:rsidRDefault="00677737" w:rsidP="00677737">
            <w:pPr>
              <w:ind w:left="36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709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4.</w:t>
            </w: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     </w:t>
            </w:r>
            <w:r w:rsidRPr="00677737">
              <w:rPr>
                <w:rFonts w:ascii="Verdana" w:eastAsia="Times New Roman" w:hAnsi="Verdana" w:cs="Times New Roman"/>
                <w:b/>
                <w:bCs/>
                <w:color w:val="000000"/>
                <w:sz w:val="27"/>
                <w:szCs w:val="27"/>
                <w:lang w:eastAsia="es-ES_tradnl"/>
              </w:rPr>
              <w:t>FORTALECIMIENTO DE LAS HABILIDADES EN EL MANEJO DE LAS TECNOLOGÍAS DE LA INFORMACIÓN Y LA COMUNICACIÓN (TIC):</w:t>
            </w:r>
          </w:p>
          <w:p w:rsidR="00677737" w:rsidRPr="00677737" w:rsidRDefault="00677737" w:rsidP="00677737">
            <w:pPr>
              <w:ind w:left="36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Con la intención que los estudiantes y profesores puedan rápidamente fortalecer sus habilidades en el manejo de TIC, en especial, por si llegaran a requerir su enlace con actividades presenciales, a través de medios remotos, o si las autoridades nacionales ordenasen la cancelación definitiva de actividades presenciales, se fortaleció a partir del día de hoy (14 de marzo) y se ofrecerá desde el lunes 16 de marzo las capacitaciones necesarias en el uso de las herramientas con que cuenta la universidad.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Estas capacitaciones se harán de modo virtual, y se convocarán a través del correo electrónico institucional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lastRenderedPageBreak/>
              <w:t>·         Las divisiones de laboratorios de campus de cada sede, deberán coordinar con la Facultad de Estudios a Distancia, el uso de los mismos de manera virtual, creando objetos virtuales de aprendizaje (OVAS), que permitan cumplir con los programas planeados para cada facultad.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Los estudiantes y docentes, deberán validar y verificar sus accesos a estas herramientas (usuarios y contraseñas) con el fin de emplear estos medios para lo que se requiera. En caso de  dificultades, deben reportarlas a </w:t>
            </w:r>
            <w:hyperlink r:id="rId4" w:tgtFrame="_blank" w:history="1">
              <w:r w:rsidRPr="00677737">
                <w:rPr>
                  <w:rFonts w:ascii="Verdana" w:eastAsia="Times New Roman" w:hAnsi="Verdana" w:cs="Times New Roman"/>
                  <w:color w:val="1155CC"/>
                  <w:sz w:val="27"/>
                  <w:szCs w:val="27"/>
                  <w:u w:val="single"/>
                  <w:lang w:eastAsia="es-ES_tradnl"/>
                </w:rPr>
                <w:t>tic@unimiltar.edu.co</w:t>
              </w:r>
            </w:hyperlink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para activar todos estos medios.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Los usuarios deben verificar que se cuenta con acceso al correo electrónico institucional, en razón a ser el medio de contacto oficial de la UMNG y a través del mismo, se comunicará todo lo relativo a esta situación.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En caso de determinarse la suspensión de todas las actividades presenciales, la comunidad académica deberá estar preparada (con estos accesos y capacitaciones) para pasar a desarrollar las actividades de modo remoto con las herramientas con que cuenta la universidad.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Las Facultades serán las responsables del seguimiento y control asistencial a sus docentes en la capacitación de ambientes virtuales, asignando un responsable por programa, al cual los estudiantes accedan como punto de contacto y orientación.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Los docentes de la facultad de estudios a distancia, serán multiplicadores de capacitación en ambientes virtuales con sus homólogos presenciales. Esas capacitaciones serán en tiempo real, ampliando el cubrimiento y reforzando los conocimientos en el manejo de la plataforma.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·         La universidad, a través de su Oficina de las TIC, actualizará y fortalecerá toda su capacidad tecnológica, para atender y soportar la operación a través de estos medios, si llega a determinarse la suspensión de la presencialidad.</w:t>
            </w:r>
          </w:p>
          <w:p w:rsidR="00677737" w:rsidRPr="00677737" w:rsidRDefault="00677737" w:rsidP="00677737">
            <w:pPr>
              <w:ind w:left="108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spacing w:after="160" w:line="209" w:lineRule="atLeast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lastRenderedPageBreak/>
              <w:t>Se hace énfasis en que la semana del 16 al 22 de marzo, se constituirá como periodo de transición para prepararnos y capacitarnos hacia posibles actividades académicas remotas y acompañamiento a futuras decisiones gubernamentales. Por lo anterior las actividades académico administrativas se desarrollarán en su totalidad, teniendo como supuestos que la</w:t>
            </w: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val="es-MX" w:eastAsia="es-ES_tradnl"/>
              </w:rPr>
              <w:t> situación escale a nuevos niveles con motivo del COVID-19.</w:t>
            </w:r>
          </w:p>
          <w:p w:rsidR="00677737" w:rsidRPr="00677737" w:rsidRDefault="00677737" w:rsidP="00677737">
            <w:pPr>
              <w:spacing w:after="160" w:line="209" w:lineRule="atLeast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</w:p>
          <w:p w:rsidR="00677737" w:rsidRPr="00677737" w:rsidRDefault="00677737" w:rsidP="00677737">
            <w:pPr>
              <w:spacing w:after="160" w:line="209" w:lineRule="atLeast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36"/>
                <w:szCs w:val="36"/>
                <w:lang w:eastAsia="es-ES_tradnl"/>
              </w:rPr>
              <w:t>Se requiere estar atento a las comunicaciones que emita la Universidad a través del correo electrónico institucional y de nuestra página web.</w:t>
            </w:r>
          </w:p>
          <w:p w:rsidR="00677737" w:rsidRPr="00677737" w:rsidRDefault="00677737" w:rsidP="00677737">
            <w:pPr>
              <w:ind w:left="360"/>
              <w:jc w:val="both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000000"/>
                <w:sz w:val="27"/>
                <w:szCs w:val="27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ind w:left="360"/>
              <w:jc w:val="both"/>
              <w:rPr>
                <w:rFonts w:ascii="Calibri" w:eastAsia="Times New Roman" w:hAnsi="Calibri" w:cs="Calibri"/>
                <w:color w:val="222222"/>
                <w:sz w:val="22"/>
                <w:szCs w:val="22"/>
                <w:lang w:eastAsia="es-ES_tradnl"/>
              </w:rPr>
            </w:pPr>
            <w:r w:rsidRPr="00677737">
              <w:rPr>
                <w:rFonts w:ascii="Times New Roman" w:eastAsia="Times New Roman" w:hAnsi="Times New Roman" w:cs="Times New Roman"/>
                <w:color w:val="222222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222222"/>
                <w:sz w:val="36"/>
                <w:szCs w:val="36"/>
                <w:shd w:val="clear" w:color="auto" w:fill="F8F8F8"/>
                <w:lang w:eastAsia="es-ES_tradnl"/>
              </w:rPr>
              <w:t> </w:t>
            </w:r>
          </w:p>
          <w:p w:rsidR="00677737" w:rsidRPr="00677737" w:rsidRDefault="00677737" w:rsidP="00677737">
            <w:pPr>
              <w:shd w:val="clear" w:color="auto" w:fill="FFFFFF"/>
              <w:spacing w:after="160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es-ES_tradnl"/>
              </w:rPr>
              <w:t>Atentamente,</w:t>
            </w:r>
          </w:p>
          <w:p w:rsidR="00677737" w:rsidRPr="00677737" w:rsidRDefault="00677737" w:rsidP="00677737">
            <w:pPr>
              <w:shd w:val="clear" w:color="auto" w:fill="FFFFFF"/>
              <w:spacing w:after="160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</w:p>
          <w:p w:rsidR="00677737" w:rsidRPr="00677737" w:rsidRDefault="00677737" w:rsidP="00677737">
            <w:pPr>
              <w:shd w:val="clear" w:color="auto" w:fill="FFFFFF"/>
              <w:spacing w:after="160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es-ES_tradnl"/>
              </w:rPr>
              <w:t>Brigadier General (RA) Luis Fernando Puentes Torres Ph,D</w:t>
            </w:r>
          </w:p>
          <w:p w:rsidR="00677737" w:rsidRPr="00677737" w:rsidRDefault="00677737" w:rsidP="00677737">
            <w:pPr>
              <w:shd w:val="clear" w:color="auto" w:fill="FFFFFF"/>
              <w:spacing w:after="160"/>
              <w:rPr>
                <w:rFonts w:ascii="Helvetica" w:eastAsia="Times New Roman" w:hAnsi="Helvetica" w:cs="Times New Roman"/>
                <w:color w:val="222222"/>
                <w:lang w:eastAsia="es-ES_tradnl"/>
              </w:rPr>
            </w:pPr>
            <w:r w:rsidRPr="00677737">
              <w:rPr>
                <w:rFonts w:ascii="Verdana" w:eastAsia="Times New Roman" w:hAnsi="Verdana" w:cs="Times New Roman"/>
                <w:color w:val="222222"/>
                <w:sz w:val="27"/>
                <w:szCs w:val="27"/>
                <w:lang w:eastAsia="es-ES_tradnl"/>
              </w:rPr>
              <w:t>Rector</w:t>
            </w:r>
          </w:p>
        </w:tc>
      </w:tr>
    </w:tbl>
    <w:p w:rsidR="00677737" w:rsidRPr="00677737" w:rsidRDefault="00677737" w:rsidP="00677737">
      <w:pPr>
        <w:rPr>
          <w:rFonts w:ascii="Times New Roman" w:eastAsia="Times New Roman" w:hAnsi="Times New Roman" w:cs="Times New Roman"/>
          <w:vanish/>
          <w:lang w:eastAsia="es-ES_tradnl"/>
        </w:rPr>
      </w:pPr>
    </w:p>
    <w:tbl>
      <w:tblPr>
        <w:tblW w:w="9000" w:type="dxa"/>
        <w:shd w:val="clear" w:color="auto" w:fill="F8F8F8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677737" w:rsidRPr="00677737" w:rsidTr="00677737">
        <w:trPr>
          <w:trHeight w:val="555"/>
        </w:trPr>
        <w:tc>
          <w:tcPr>
            <w:tcW w:w="0" w:type="auto"/>
            <w:shd w:val="clear" w:color="auto" w:fill="F8F8F8"/>
            <w:vAlign w:val="center"/>
            <w:hideMark/>
          </w:tcPr>
          <w:p w:rsidR="00677737" w:rsidRPr="00677737" w:rsidRDefault="00677737" w:rsidP="00677737">
            <w:pPr>
              <w:rPr>
                <w:rFonts w:ascii="Times New Roman" w:eastAsia="Times New Roman" w:hAnsi="Times New Roman" w:cs="Times New Roman"/>
                <w:lang w:eastAsia="es-ES_tradnl"/>
              </w:rPr>
            </w:pPr>
          </w:p>
        </w:tc>
      </w:tr>
    </w:tbl>
    <w:p w:rsidR="00BE3A78" w:rsidRDefault="00BE3A78">
      <w:bookmarkStart w:id="0" w:name="_GoBack"/>
      <w:bookmarkEnd w:id="0"/>
    </w:p>
    <w:sectPr w:rsidR="00BE3A78" w:rsidSect="00564B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37"/>
    <w:rsid w:val="00564BFD"/>
    <w:rsid w:val="00677737"/>
    <w:rsid w:val="00B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  <w15:docId w15:val="{0D57CE8C-B5FD-1647-AEA4-EE1F686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77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777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@unimiltar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1209</Words>
  <Characters>6653</Characters>
  <Application>Microsoft Office Word</Application>
  <DocSecurity>0</DocSecurity>
  <Lines>55</Lines>
  <Paragraphs>15</Paragraphs>
  <ScaleCrop>false</ScaleCrop>
  <Company/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jimenez</dc:creator>
  <cp:keywords/>
  <dc:description/>
  <cp:lastModifiedBy>miguel jimenez</cp:lastModifiedBy>
  <cp:revision>1</cp:revision>
  <dcterms:created xsi:type="dcterms:W3CDTF">2020-03-14T23:14:00Z</dcterms:created>
  <dcterms:modified xsi:type="dcterms:W3CDTF">2020-03-14T23:14:00Z</dcterms:modified>
</cp:coreProperties>
</file>