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09" w:rsidRPr="006E3568" w:rsidRDefault="00361809" w:rsidP="00361809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361809" w:rsidRPr="006E3568" w:rsidRDefault="00361809" w:rsidP="00361809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61809" w:rsidRPr="006E3568" w:rsidTr="00881D18">
        <w:tc>
          <w:tcPr>
            <w:tcW w:w="8978" w:type="dxa"/>
          </w:tcPr>
          <w:p w:rsidR="00361809" w:rsidRPr="006E3568" w:rsidRDefault="00361809" w:rsidP="00881D1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361809" w:rsidRPr="006E3568" w:rsidRDefault="00361809" w:rsidP="00881D1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361809" w:rsidRPr="006E3568" w:rsidRDefault="00361809" w:rsidP="00881D1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361809" w:rsidRPr="006E3568" w:rsidRDefault="00361809" w:rsidP="00881D1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361809" w:rsidRPr="006E3568" w:rsidRDefault="00361809" w:rsidP="00881D1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881D18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361809" w:rsidRPr="00FC4E87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61809" w:rsidRDefault="00361809" w:rsidP="00881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4D5D">
              <w:rPr>
                <w:rFonts w:ascii="Arial" w:hAnsi="Arial" w:cs="Arial"/>
                <w:sz w:val="20"/>
                <w:szCs w:val="20"/>
                <w:lang w:val="es-ES"/>
              </w:rPr>
              <w:t>IMPLEMENTACIÓN Y PUESTA EN PRODUCCIÓN DEL ECOSISTEMA DE INFORMACIÓN INSTITUCIONAL: ERP ACADÉMICO Y SEGUNDA FASE CRM DE LA UNIVERSIDAD MILITAR NUEVA GRANADA.</w:t>
            </w:r>
          </w:p>
          <w:p w:rsidR="00361809" w:rsidRPr="006E3568" w:rsidRDefault="00361809" w:rsidP="00881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881D1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61809" w:rsidRPr="005907FA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5D4D5D">
              <w:rPr>
                <w:rFonts w:ascii="Arial" w:hAnsi="Arial" w:cs="Arial"/>
                <w:sz w:val="20"/>
                <w:szCs w:val="20"/>
                <w:lang w:val="es-ES"/>
              </w:rPr>
              <w:t>IMPLEMENTACIÓN Y PUESTA EN PRODUCCIÓN DEL ECOSISTEMA DE INFORMACIÓN INSTITUCIONAL: ERP ACADÉMICO Y SEGUNDA FASE CRM DE LA UNIVERSIDAD MILITAR NUEVA GRANADA.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61809" w:rsidRPr="006E3568" w:rsidRDefault="00361809" w:rsidP="00881D18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36180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361809" w:rsidRPr="006E3568" w:rsidRDefault="00361809" w:rsidP="0036180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2699"/>
              <w:gridCol w:w="2613"/>
            </w:tblGrid>
            <w:tr w:rsidR="00361809" w:rsidRPr="006E3568" w:rsidTr="00881D18">
              <w:trPr>
                <w:trHeight w:hRule="exact" w:val="1511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61809" w:rsidRPr="006E3568" w:rsidRDefault="00361809" w:rsidP="00881D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61809" w:rsidRPr="006E3568" w:rsidRDefault="00361809" w:rsidP="00881D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61809" w:rsidRDefault="00361809" w:rsidP="00881D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(Uno de los integrantes del consorcio deberá tener una participación mayor al 50%. Ninguno de los integrantes del Consorcio podrá tener una participación menor al 20%.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 Numeral</w:t>
                  </w:r>
                  <w:proofErr w:type="gram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  <w:p w:rsidR="00361809" w:rsidRPr="006E3568" w:rsidRDefault="00361809" w:rsidP="00881D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361809" w:rsidRPr="006E3568" w:rsidTr="00881D18">
              <w:trPr>
                <w:trHeight w:val="1444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361809" w:rsidRPr="006E3568" w:rsidRDefault="00361809" w:rsidP="00881D18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3618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361809" w:rsidRDefault="00361809" w:rsidP="003618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361809" w:rsidRPr="0062211C" w:rsidRDefault="00361809" w:rsidP="003618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Actuará como representante suplente del CONSORCIO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361809" w:rsidRPr="006E3568" w:rsidRDefault="00361809" w:rsidP="00881D18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 Universidad podrá adelantar las acciones legales a que haya lugar para garantizar los derechos de autor que le asisten sobre ellos.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361809" w:rsidRPr="006E3568" w:rsidRDefault="00361809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361809" w:rsidRPr="006E3568" w:rsidTr="00881D18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361809" w:rsidRPr="006E3568" w:rsidTr="00881D18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1809" w:rsidRPr="006E3568" w:rsidRDefault="00361809" w:rsidP="00881D1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361809" w:rsidRPr="006E3568" w:rsidRDefault="00361809" w:rsidP="00881D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A83406" w:rsidRDefault="00361809">
      <w:r w:rsidRPr="006E3568">
        <w:rPr>
          <w:rFonts w:ascii="Arial" w:hAnsi="Arial" w:cs="Arial"/>
          <w:b/>
          <w:sz w:val="22"/>
          <w:szCs w:val="22"/>
          <w:lang w:val="es-ES" w:eastAsia="es-ES"/>
        </w:rPr>
        <w:lastRenderedPageBreak/>
        <w:br w:type="page"/>
      </w:r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09"/>
    <w:rsid w:val="0028539F"/>
    <w:rsid w:val="00361809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E16B-AD74-4D93-A916-31AAF198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2019-03-14T20:46:00Z</dcterms:created>
  <dcterms:modified xsi:type="dcterms:W3CDTF">2019-03-14T20:46:00Z</dcterms:modified>
</cp:coreProperties>
</file>