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A6" w:rsidRDefault="001543A6" w:rsidP="001543A6">
      <w:pPr>
        <w:tabs>
          <w:tab w:val="left" w:pos="4320"/>
        </w:tabs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>
        <w:rPr>
          <w:rFonts w:ascii="Arial" w:hAnsi="Arial" w:cs="Arial"/>
          <w:b/>
          <w:lang w:val="es-ES"/>
        </w:rPr>
        <w:t>ANEXO 5B</w:t>
      </w:r>
    </w:p>
    <w:p w:rsidR="001543A6" w:rsidRDefault="001543A6" w:rsidP="001543A6">
      <w:pPr>
        <w:tabs>
          <w:tab w:val="left" w:pos="284"/>
          <w:tab w:val="left" w:pos="900"/>
        </w:tabs>
        <w:jc w:val="center"/>
        <w:rPr>
          <w:rFonts w:ascii="Arial" w:hAnsi="Arial" w:cs="Arial"/>
          <w:b/>
          <w:lang w:val="es-ES"/>
        </w:rPr>
      </w:pPr>
      <w:r w:rsidRPr="002F3459">
        <w:rPr>
          <w:rFonts w:ascii="Arial" w:hAnsi="Arial" w:cs="Arial"/>
          <w:b/>
          <w:lang w:val="es-ES"/>
        </w:rPr>
        <w:t>Valor servicios 2020 y valor total servicios 2019-2020</w:t>
      </w:r>
    </w:p>
    <w:p w:rsidR="001543A6" w:rsidRPr="00E9320F" w:rsidRDefault="001543A6" w:rsidP="001543A6">
      <w:pPr>
        <w:tabs>
          <w:tab w:val="left" w:pos="4320"/>
        </w:tabs>
        <w:jc w:val="center"/>
        <w:rPr>
          <w:rFonts w:ascii="Arial" w:hAnsi="Arial" w:cs="Arial"/>
          <w:sz w:val="10"/>
          <w:szCs w:val="10"/>
          <w:lang w:val="es-ES"/>
        </w:rPr>
      </w:pPr>
    </w:p>
    <w:tbl>
      <w:tblPr>
        <w:tblW w:w="45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685"/>
        <w:gridCol w:w="791"/>
        <w:gridCol w:w="513"/>
        <w:gridCol w:w="868"/>
        <w:gridCol w:w="1202"/>
        <w:gridCol w:w="929"/>
        <w:gridCol w:w="635"/>
        <w:gridCol w:w="755"/>
        <w:gridCol w:w="883"/>
      </w:tblGrid>
      <w:tr w:rsidR="001543A6" w:rsidRPr="00E9320F" w:rsidTr="00550AA1">
        <w:trPr>
          <w:trHeight w:val="1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val="es-CO" w:eastAsia="es-CO"/>
              </w:rPr>
            </w:pPr>
            <w:r w:rsidRPr="00E9320F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VALOR CONTRATO SERVICIO DE SEGURIDAD 2019-2020 (Artículo 462-1 E.T, Base Gravable Especial) / Tarifas de la Circular Externa No. 20194000000025 Superintendencia de Vigilancia y Seguridad privada del 02 de Enero de 2019 / Decreto 4950 de 2007 incrementadas en 5% de proyección aumento del SMMLV año 2020</w:t>
            </w:r>
          </w:p>
        </w:tc>
      </w:tr>
      <w:tr w:rsidR="001543A6" w:rsidRPr="00E9320F" w:rsidTr="00550AA1">
        <w:trPr>
          <w:trHeight w:val="360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NOMBRE DEL SERVICIO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CANTIDAD SERVICIOS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BASE DEL SERVICIO Tarifa incrementada en 5% para 2020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% Gastos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Admon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y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Super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(8%, 10%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ó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11%)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Gastos Administración y Supervisión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VARIABLE DE PROPORCIONALIDAD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DIAS LABORADOS CON APROXIMACION DE DECIMALES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COSTO MENSUAL POR SERVICIO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COSTO MENSUAL POR No. DE SERVICIOS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</w:t>
            </w:r>
          </w:p>
        </w:tc>
      </w:tr>
      <w:tr w:rsidR="001543A6" w:rsidRPr="00E9320F" w:rsidTr="00550AA1">
        <w:trPr>
          <w:trHeight w:val="10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CALLE 100</w:t>
            </w:r>
          </w:p>
        </w:tc>
      </w:tr>
      <w:tr w:rsidR="001543A6" w:rsidRPr="00E9320F" w:rsidTr="00550AA1">
        <w:trPr>
          <w:trHeight w:val="68"/>
        </w:trPr>
        <w:tc>
          <w:tcPr>
            <w:tcW w:w="338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01 enero de 2020 hasta el 04 de mayo de 2020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(4 meses y 4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)</w:t>
            </w:r>
          </w:p>
        </w:tc>
      </w:tr>
      <w:tr w:rsidR="001543A6" w:rsidRPr="00E9320F" w:rsidTr="00550AA1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Servicios lunes a viernes sin festivos 16 horas / 15 horas diurnas, 1 hora nocturna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sin arma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46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41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9320F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9320F">
              <w:rPr>
                <w:rFonts w:ascii="Arial" w:hAnsi="Arial" w:cs="Arial"/>
                <w:sz w:val="10"/>
                <w:szCs w:val="10"/>
              </w:rPr>
              <w:t xml:space="preserve"> 8 horas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26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9320F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9320F">
              <w:rPr>
                <w:rFonts w:ascii="Arial" w:hAnsi="Arial" w:cs="Arial"/>
                <w:sz w:val="10"/>
                <w:szCs w:val="10"/>
              </w:rPr>
              <w:t xml:space="preserve"> 12 horas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35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25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29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sábados 8 horas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58"/>
        </w:trPr>
        <w:tc>
          <w:tcPr>
            <w:tcW w:w="338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1 de enero de 2020 hasta el 2 de febrero de 2020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 2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1543A6" w:rsidRPr="00E9320F" w:rsidTr="00550AA1">
        <w:trPr>
          <w:trHeight w:val="292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20"/>
        </w:trPr>
        <w:tc>
          <w:tcPr>
            <w:tcW w:w="338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03 de febrero  de 2020 hasta el 4 de mayo de 2020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 ( 3 meses 2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1543A6" w:rsidRPr="00E9320F" w:rsidTr="00550AA1">
        <w:trPr>
          <w:trHeight w:val="343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43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10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10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43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43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FACULTAD DE MEDICINA Y CIENCIAS DE LA SALUD</w:t>
            </w:r>
          </w:p>
        </w:tc>
      </w:tr>
      <w:tr w:rsidR="001543A6" w:rsidRPr="00E9320F" w:rsidTr="00550AA1">
        <w:trPr>
          <w:trHeight w:val="137"/>
        </w:trPr>
        <w:tc>
          <w:tcPr>
            <w:tcW w:w="338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1 de enero de 2020 hasta el 4 de mayo de 2020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 (4 MESES 4 DIAS)</w:t>
            </w:r>
          </w:p>
        </w:tc>
      </w:tr>
      <w:tr w:rsidR="001543A6" w:rsidRPr="00E9320F" w:rsidTr="00550AA1">
        <w:trPr>
          <w:trHeight w:val="454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26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manejador canino, 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15 horas diurnas, 1 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hora nocturna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38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60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 xml:space="preserve">Servicios sábados 12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CAMPUS NUEVA GRANADA</w:t>
            </w:r>
          </w:p>
        </w:tc>
      </w:tr>
      <w:tr w:rsidR="001543A6" w:rsidRPr="00E9320F" w:rsidTr="00550AA1">
        <w:trPr>
          <w:trHeight w:val="154"/>
        </w:trPr>
        <w:tc>
          <w:tcPr>
            <w:tcW w:w="338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1 de enero de 2020 hasta el 4 de mayo de 2020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 (4 MESES 4 DIAS)</w:t>
            </w:r>
          </w:p>
        </w:tc>
      </w:tr>
      <w:tr w:rsidR="001543A6" w:rsidRPr="00E9320F" w:rsidTr="00550AA1">
        <w:trPr>
          <w:trHeight w:val="338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12 horas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26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454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448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448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70"/>
        </w:trPr>
        <w:tc>
          <w:tcPr>
            <w:tcW w:w="338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03 de febrero  de 2020 hasta el 4 de mayo de 2020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( 3 meses 2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1543A6" w:rsidRPr="00E9320F" w:rsidTr="00550AA1">
        <w:trPr>
          <w:trHeight w:val="370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81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81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26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43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nocturna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43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37"/>
        </w:trPr>
        <w:tc>
          <w:tcPr>
            <w:tcW w:w="4382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vAlign w:val="center"/>
            <w:hideMark/>
          </w:tcPr>
          <w:p w:rsidR="001543A6" w:rsidRPr="00E9320F" w:rsidRDefault="001543A6" w:rsidP="001543A6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 Servicios 2020 antes de IVA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37"/>
        </w:trPr>
        <w:tc>
          <w:tcPr>
            <w:tcW w:w="4382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1543A6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AIU (Administración, imprevistos, utilidad) Base Gravable para el IVA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37"/>
        </w:trPr>
        <w:tc>
          <w:tcPr>
            <w:tcW w:w="4382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1543A6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IVA 19% de la Base Gravable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48"/>
        </w:trPr>
        <w:tc>
          <w:tcPr>
            <w:tcW w:w="4382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1543A6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servicios año 2020 incluido IVA 19% 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(sumatoria h+ i + j)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48"/>
        </w:trPr>
        <w:tc>
          <w:tcPr>
            <w:tcW w:w="4382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543A6" w:rsidRPr="00E9320F" w:rsidRDefault="001543A6" w:rsidP="001543A6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 Servicios 2019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-2020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(IVA incluido)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 (sumatoria d + k 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1543A6" w:rsidRPr="00E9320F" w:rsidTr="00550AA1">
        <w:trPr>
          <w:trHeight w:val="154"/>
        </w:trPr>
        <w:tc>
          <w:tcPr>
            <w:tcW w:w="4382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servicios 2019 y 2020 proyección de aumento del SMMLV en 5% para 2020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y servicios tecnológicos y medios adicionales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Incluido IVA 19% 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    (sumatoria g + l 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</w:tbl>
    <w:p w:rsidR="001543A6" w:rsidRPr="007316FE" w:rsidRDefault="001543A6" w:rsidP="001543A6">
      <w:pPr>
        <w:rPr>
          <w:rFonts w:ascii="Arial" w:hAnsi="Arial" w:cs="Arial"/>
          <w:lang w:val="es-ES"/>
        </w:rPr>
      </w:pPr>
    </w:p>
    <w:p w:rsidR="001543A6" w:rsidRPr="007316FE" w:rsidRDefault="001543A6" w:rsidP="001543A6">
      <w:pPr>
        <w:rPr>
          <w:rFonts w:ascii="Arial" w:hAnsi="Arial" w:cs="Arial"/>
          <w:lang w:val="es-ES"/>
        </w:rPr>
      </w:pPr>
    </w:p>
    <w:p w:rsidR="00187760" w:rsidRDefault="001543A6" w:rsidP="001543A6">
      <w:pPr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lang w:val="es-ES"/>
        </w:rPr>
        <w:tab/>
      </w:r>
      <w:r w:rsidRPr="006E3568">
        <w:rPr>
          <w:rFonts w:ascii="Arial" w:hAnsi="Arial" w:cs="Arial"/>
          <w:sz w:val="22"/>
          <w:szCs w:val="22"/>
          <w:lang w:val="es-ES" w:eastAsia="es-ES"/>
        </w:rPr>
        <w:t>Nombre y Firma del(los) representante(s) legal(es) del Proponente</w:t>
      </w:r>
    </w:p>
    <w:p w:rsidR="001543A6" w:rsidRDefault="001543A6" w:rsidP="001543A6">
      <w:pPr>
        <w:rPr>
          <w:rFonts w:ascii="Arial" w:hAnsi="Arial" w:cs="Arial"/>
          <w:sz w:val="22"/>
          <w:szCs w:val="22"/>
          <w:lang w:val="es-ES" w:eastAsia="es-ES"/>
        </w:rPr>
      </w:pPr>
    </w:p>
    <w:p w:rsidR="001543A6" w:rsidRDefault="001543A6" w:rsidP="001543A6">
      <w:pPr>
        <w:rPr>
          <w:rFonts w:ascii="Arial" w:hAnsi="Arial" w:cs="Arial"/>
          <w:sz w:val="22"/>
          <w:szCs w:val="22"/>
          <w:lang w:val="es-ES" w:eastAsia="es-ES"/>
        </w:rPr>
      </w:pPr>
    </w:p>
    <w:p w:rsidR="001543A6" w:rsidRDefault="001543A6" w:rsidP="001543A6">
      <w:pPr>
        <w:rPr>
          <w:rFonts w:ascii="Arial" w:hAnsi="Arial" w:cs="Arial"/>
          <w:sz w:val="22"/>
          <w:szCs w:val="22"/>
          <w:lang w:val="es-ES" w:eastAsia="es-ES"/>
        </w:rPr>
      </w:pPr>
    </w:p>
    <w:p w:rsidR="001543A6" w:rsidRDefault="001543A6" w:rsidP="001543A6">
      <w:p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4543C7">
        <w:rPr>
          <w:rFonts w:ascii="Arial" w:hAnsi="Arial" w:cs="Arial"/>
          <w:b/>
        </w:rPr>
        <w:t>NOTA:</w:t>
      </w:r>
      <w:r w:rsidRPr="004543C7">
        <w:rPr>
          <w:rFonts w:ascii="Arial" w:hAnsi="Arial" w:cs="Arial"/>
        </w:rPr>
        <w:t xml:space="preserve"> En caso de presentarse diferencias entre la información publicada en éste formato </w:t>
      </w:r>
      <w:r>
        <w:rPr>
          <w:rFonts w:ascii="Arial" w:hAnsi="Arial" w:cs="Arial"/>
        </w:rPr>
        <w:t>y</w:t>
      </w:r>
      <w:r w:rsidRPr="004543C7">
        <w:rPr>
          <w:rFonts w:ascii="Arial" w:hAnsi="Arial" w:cs="Arial"/>
        </w:rPr>
        <w:t xml:space="preserve"> en el Pliego de Condiciones de la Invitación Pública N° </w:t>
      </w:r>
      <w:r>
        <w:rPr>
          <w:rFonts w:ascii="Arial" w:hAnsi="Arial" w:cs="Arial"/>
        </w:rPr>
        <w:t>01</w:t>
      </w:r>
      <w:r w:rsidRPr="004543C7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4543C7">
        <w:rPr>
          <w:rFonts w:ascii="Arial" w:hAnsi="Arial" w:cs="Arial"/>
        </w:rPr>
        <w:t>, prevalecerá la información contenida en este último. Es responsabilidad únicamente del proponente, el diligenciamiento del presente anexo, el cual debe estar acorde al pliego de condiciones de la invitación pública.</w:t>
      </w:r>
    </w:p>
    <w:p w:rsidR="001543A6" w:rsidRDefault="001543A6" w:rsidP="001543A6"/>
    <w:sectPr w:rsidR="00154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F24F7"/>
    <w:multiLevelType w:val="hybridMultilevel"/>
    <w:tmpl w:val="6C72EC18"/>
    <w:lvl w:ilvl="0" w:tplc="4E7EB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DA208944">
      <w:start w:val="1"/>
      <w:numFmt w:val="lowerLetter"/>
      <w:lvlText w:val="%3-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A6"/>
    <w:rsid w:val="001543A6"/>
    <w:rsid w:val="00187760"/>
    <w:rsid w:val="00E4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C9BE5-C70A-4DF5-B013-4B8FEEF7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Enrique Rodriguez Leon</dc:creator>
  <cp:keywords/>
  <dc:description/>
  <cp:lastModifiedBy>Diana Marcela Arriero Cano</cp:lastModifiedBy>
  <cp:revision>2</cp:revision>
  <dcterms:created xsi:type="dcterms:W3CDTF">2019-11-16T02:22:00Z</dcterms:created>
  <dcterms:modified xsi:type="dcterms:W3CDTF">2019-11-16T02:22:00Z</dcterms:modified>
</cp:coreProperties>
</file>