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B7C" w14:textId="22B6BCBC" w:rsidR="0091055E" w:rsidRPr="00C1195A" w:rsidRDefault="00A86B5C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RADICACIÓN</w:t>
      </w:r>
      <w:r w:rsidR="009348CE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 DE FACTURAS</w:t>
      </w:r>
      <w:r w:rsidR="00C14433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 VIGENCIA 2024 </w:t>
      </w:r>
      <w:r w:rsidR="009348CE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CORRESPONDIENTES A LOS COMPROMISOS ORIGINADOS EN LA </w:t>
      </w: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DIVISIÓN</w:t>
      </w:r>
      <w:r w:rsidR="009348CE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 DE CONTRATACIÓN Y ADQUISICIONES</w:t>
      </w:r>
    </w:p>
    <w:p w14:paraId="58E4F546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</w:pPr>
    </w:p>
    <w:p w14:paraId="76FF8428" w14:textId="7D7F01C1" w:rsidR="00393669" w:rsidRPr="00C1195A" w:rsidRDefault="00393669" w:rsidP="00393669">
      <w:pPr>
        <w:spacing w:after="0" w:line="240" w:lineRule="auto"/>
        <w:jc w:val="both"/>
        <w:rPr>
          <w:rFonts w:ascii="Aptos SemiBold" w:hAnsi="Aptos SemiBold" w:cs="Arial"/>
          <w:color w:val="222222"/>
          <w:sz w:val="22"/>
          <w:szCs w:val="22"/>
        </w:rPr>
      </w:pPr>
      <w:r w:rsidRPr="00C1195A">
        <w:rPr>
          <w:rFonts w:ascii="Aptos SemiBold" w:hAnsi="Aptos SemiBold" w:cs="Arial"/>
          <w:color w:val="222222"/>
          <w:sz w:val="22"/>
          <w:szCs w:val="22"/>
        </w:rPr>
        <w:t xml:space="preserve">Se informa a toda la comunidad neogranadina los términos y </w:t>
      </w:r>
      <w:r w:rsidR="000A4DCE" w:rsidRPr="00C1195A">
        <w:rPr>
          <w:rFonts w:ascii="Aptos SemiBold" w:hAnsi="Aptos SemiBold" w:cs="Arial"/>
          <w:color w:val="222222"/>
          <w:sz w:val="22"/>
          <w:szCs w:val="22"/>
        </w:rPr>
        <w:t>requisitos</w:t>
      </w:r>
      <w:r w:rsidRPr="00C1195A">
        <w:rPr>
          <w:rFonts w:ascii="Aptos SemiBold" w:hAnsi="Aptos SemiBold" w:cs="Arial"/>
          <w:color w:val="222222"/>
          <w:sz w:val="22"/>
          <w:szCs w:val="22"/>
        </w:rPr>
        <w:t xml:space="preserve"> para la radicación de cuentas y </w:t>
      </w:r>
      <w:r w:rsidR="00A86B5C" w:rsidRPr="00C1195A">
        <w:rPr>
          <w:rFonts w:ascii="Aptos SemiBold" w:hAnsi="Aptos SemiBold" w:cs="Arial"/>
          <w:color w:val="222222"/>
          <w:sz w:val="22"/>
          <w:szCs w:val="22"/>
        </w:rPr>
        <w:t>documentos soporte</w:t>
      </w:r>
      <w:r w:rsidRPr="00C1195A">
        <w:rPr>
          <w:rFonts w:ascii="Aptos SemiBold" w:hAnsi="Aptos SemiBold" w:cs="Arial"/>
          <w:color w:val="222222"/>
          <w:sz w:val="22"/>
          <w:szCs w:val="22"/>
        </w:rPr>
        <w:t xml:space="preserve"> para pago</w:t>
      </w:r>
      <w:r w:rsidR="00C14433" w:rsidRPr="00C1195A">
        <w:rPr>
          <w:rFonts w:ascii="Aptos SemiBold" w:hAnsi="Aptos SemiBold" w:cs="Arial"/>
          <w:color w:val="222222"/>
          <w:sz w:val="22"/>
          <w:szCs w:val="22"/>
        </w:rPr>
        <w:t xml:space="preserve"> de la vigencia 2024</w:t>
      </w:r>
      <w:r w:rsidRPr="00C1195A">
        <w:rPr>
          <w:rFonts w:ascii="Aptos SemiBold" w:hAnsi="Aptos SemiBold" w:cs="Arial"/>
          <w:color w:val="222222"/>
          <w:sz w:val="22"/>
          <w:szCs w:val="22"/>
        </w:rPr>
        <w:t>, correspondientes</w:t>
      </w:r>
      <w:r w:rsidR="000A4DCE" w:rsidRPr="00C1195A">
        <w:rPr>
          <w:rFonts w:ascii="Aptos SemiBold" w:hAnsi="Aptos SemiBold" w:cs="Arial"/>
          <w:color w:val="222222"/>
          <w:sz w:val="22"/>
          <w:szCs w:val="22"/>
        </w:rPr>
        <w:t xml:space="preserve"> a los compromisos originados en la División de Contratación y Adquisiciones</w:t>
      </w:r>
      <w:r w:rsidRPr="00C1195A">
        <w:rPr>
          <w:rFonts w:ascii="Aptos SemiBold" w:hAnsi="Aptos SemiBold" w:cs="Arial"/>
          <w:color w:val="222222"/>
          <w:sz w:val="22"/>
          <w:szCs w:val="22"/>
        </w:rPr>
        <w:t>: Contratos, Ordenes de servicio, Ordenes de pedido, Ordenes de Pago en especie y Transferencias.</w:t>
      </w:r>
    </w:p>
    <w:p w14:paraId="3D33603B" w14:textId="77777777" w:rsidR="00393669" w:rsidRPr="00C1195A" w:rsidRDefault="00393669" w:rsidP="0091055E">
      <w:pPr>
        <w:spacing w:after="0" w:line="240" w:lineRule="auto"/>
        <w:jc w:val="both"/>
        <w:rPr>
          <w:rFonts w:ascii="Aptos SemiBold" w:eastAsia="Times New Roman" w:hAnsi="Aptos SemiBold" w:cs="Arial"/>
          <w:color w:val="000000"/>
          <w:sz w:val="22"/>
          <w:szCs w:val="22"/>
          <w:lang w:eastAsia="es-CO"/>
        </w:rPr>
      </w:pPr>
    </w:p>
    <w:p w14:paraId="5C875B22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4FC01007" w14:textId="4282494E" w:rsidR="0091055E" w:rsidRPr="00C1195A" w:rsidRDefault="00C06A58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bookmarkStart w:id="0" w:name="_Hlk145432901"/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1. </w:t>
      </w:r>
      <w:r w:rsidR="0091055E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HORARIO PARA LA RADICACIÓN DE CUENTAS</w:t>
      </w:r>
    </w:p>
    <w:p w14:paraId="1633ACDE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577B8FB2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El horario para la radicación de cuentas es de lunes a viernes de 8:00 a.m. a 2:00 p.m. (únicamente). </w:t>
      </w:r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lang w:eastAsia="es-CO"/>
        </w:rPr>
        <w:t>Favor tener en cuenta las fechas de cierre relacionadas abajo.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  <w:t>Los documentos remitidos fuera de estos horarios y fechas de cierre NO serán tenidos en cuenta.</w:t>
      </w:r>
      <w:bookmarkEnd w:id="0"/>
    </w:p>
    <w:p w14:paraId="3A4491B5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</w:pPr>
    </w:p>
    <w:p w14:paraId="739691C3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530C949D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bookmarkStart w:id="1" w:name="_Hlk145432944"/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50FA260A" w14:textId="2349B123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2. FECHAS MENSUALES DE APERTURA PARA LA RECEPCIÓN DE CUENTAS DE LA VIGENCIA 2024</w:t>
      </w:r>
    </w:p>
    <w:p w14:paraId="27922287" w14:textId="77777777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 </w:t>
      </w:r>
    </w:p>
    <w:p w14:paraId="2C43672A" w14:textId="283FD0A5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FEBRERO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14/02/2024</w:t>
      </w:r>
    </w:p>
    <w:p w14:paraId="30D99318" w14:textId="40BB05D7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MARZO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01/03/2024</w:t>
      </w:r>
    </w:p>
    <w:p w14:paraId="25ECDB95" w14:textId="0EC6D2BC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ABRIL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01/04/2024 </w:t>
      </w:r>
    </w:p>
    <w:p w14:paraId="0AB0B122" w14:textId="4B1CD568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MAYO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02/05/2024</w:t>
      </w:r>
    </w:p>
    <w:p w14:paraId="37881C33" w14:textId="1D534ACF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JUNIO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04/06/2024 </w:t>
      </w:r>
    </w:p>
    <w:p w14:paraId="7BAEA8DD" w14:textId="32AD2185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JULIO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02/07/2024 </w:t>
      </w:r>
    </w:p>
    <w:p w14:paraId="76912C67" w14:textId="5A2218A9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AGOSTO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01/08/2024 </w:t>
      </w:r>
    </w:p>
    <w:p w14:paraId="3A617104" w14:textId="0B3FC081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SEPTIEMBRE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02/09/2024 </w:t>
      </w:r>
    </w:p>
    <w:p w14:paraId="47397B32" w14:textId="5CA3844F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OCTUBRE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01/10/2024</w:t>
      </w:r>
    </w:p>
    <w:p w14:paraId="033817B7" w14:textId="6C9E49CA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NOVIEMBRE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01/11/2024</w:t>
      </w:r>
    </w:p>
    <w:p w14:paraId="19F28633" w14:textId="12EF9BAE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DICIEMBRE 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 xml:space="preserve">02/12/2024 </w:t>
      </w:r>
    </w:p>
    <w:p w14:paraId="24B591A0" w14:textId="4A1700B9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lang w:eastAsia="es-CO"/>
        </w:rPr>
      </w:pPr>
    </w:p>
    <w:p w14:paraId="15A234B8" w14:textId="19D48A08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 xml:space="preserve">3. FECHAS LÍMITE PARA LA RECEPCIÓN DE DOCUMENTOS PARA </w:t>
      </w:r>
      <w:r w:rsidR="00EE50AC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CAUSACIÓN</w:t>
      </w:r>
    </w:p>
    <w:p w14:paraId="7CEB914D" w14:textId="494BF666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FEBRERO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22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/02/2024 Desde las 8:00 a.m. y hasta las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:00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p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.m.</w:t>
      </w:r>
    </w:p>
    <w:p w14:paraId="743232FA" w14:textId="5F1EFFCF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MARZO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1</w:t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5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/03/2024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 </w:t>
      </w:r>
    </w:p>
    <w:p w14:paraId="44DA9256" w14:textId="63AACFF2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ABRIL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23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/04/2024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</w:p>
    <w:p w14:paraId="102CCE47" w14:textId="07981262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MAYO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24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/05/2024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</w:p>
    <w:p w14:paraId="21F235E3" w14:textId="43489E23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JUNIO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21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/06/2024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 </w:t>
      </w:r>
    </w:p>
    <w:p w14:paraId="640A12DD" w14:textId="3D5307A8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JULIO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24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/07/2024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</w:p>
    <w:p w14:paraId="71829A79" w14:textId="4EFBF21F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AGOSTO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23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/08/2024 </w:t>
      </w:r>
      <w:r w:rsidRPr="00C1195A">
        <w:rPr>
          <w:rFonts w:ascii="Aptos SemiBold" w:eastAsia="Times New Roman" w:hAnsi="Aptos SemiBold" w:cs="Arial"/>
          <w:bCs/>
          <w:sz w:val="22"/>
          <w:szCs w:val="22"/>
          <w:lang w:eastAsia="es-CO"/>
        </w:rPr>
        <w:t>Desde las 8:00 a.m. y</w:t>
      </w:r>
      <w:r w:rsidRPr="00C1195A">
        <w:rPr>
          <w:rFonts w:ascii="Aptos SemiBold" w:eastAsia="Times New Roman" w:hAnsi="Aptos SemiBold" w:cs="Arial"/>
          <w:sz w:val="22"/>
          <w:szCs w:val="22"/>
          <w:lang w:eastAsia="es-CO"/>
        </w:rPr>
        <w:t xml:space="preserve"> </w:t>
      </w:r>
      <w:r w:rsidR="00C1553D" w:rsidRPr="00C1195A">
        <w:rPr>
          <w:rFonts w:ascii="Aptos SemiBold" w:eastAsia="Times New Roman" w:hAnsi="Aptos SemiBold" w:cs="Arial"/>
          <w:sz w:val="22"/>
          <w:szCs w:val="22"/>
          <w:lang w:eastAsia="es-CO"/>
        </w:rPr>
        <w:t>hasta las 2:00 p.m.</w:t>
      </w:r>
    </w:p>
    <w:p w14:paraId="3A6D0D44" w14:textId="40ED4A09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SEPTIEMBRE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23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/09/2024 Desde las 8:00 a.m. y 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hasta las 2:00 p.m.</w:t>
      </w:r>
    </w:p>
    <w:p w14:paraId="04A2C68B" w14:textId="56A37379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OCTUBRE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A86B5C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24</w:t>
      </w: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 xml:space="preserve">/10/2024 </w:t>
      </w:r>
      <w:r w:rsidRPr="00C1195A">
        <w:rPr>
          <w:rFonts w:ascii="Aptos SemiBold" w:eastAsia="Times New Roman" w:hAnsi="Aptos SemiBold" w:cs="Arial"/>
          <w:bCs/>
          <w:sz w:val="22"/>
          <w:szCs w:val="22"/>
          <w:lang w:eastAsia="es-CO"/>
        </w:rPr>
        <w:t xml:space="preserve">Desde las 8:00 a.m. y </w:t>
      </w:r>
      <w:r w:rsidR="00C1553D" w:rsidRPr="00C1195A">
        <w:rPr>
          <w:rFonts w:ascii="Aptos SemiBold" w:eastAsia="Times New Roman" w:hAnsi="Aptos SemiBold" w:cs="Arial"/>
          <w:bCs/>
          <w:sz w:val="22"/>
          <w:szCs w:val="22"/>
          <w:lang w:eastAsia="es-CO"/>
        </w:rPr>
        <w:t>hasta las 2:00 p.m.</w:t>
      </w:r>
    </w:p>
    <w:p w14:paraId="73A777FE" w14:textId="1268F22A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Cs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NOVIEMBRE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</w:r>
      <w:r w:rsidR="00862F45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De conformidad con la Circular de cierre.</w:t>
      </w:r>
    </w:p>
    <w:p w14:paraId="7AB33FA2" w14:textId="4BEE5AA6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>DICIEMBRE</w:t>
      </w:r>
      <w:r w:rsidR="00C1553D" w:rsidRPr="00C1195A">
        <w:rPr>
          <w:rFonts w:ascii="Aptos SemiBold" w:eastAsia="Times New Roman" w:hAnsi="Aptos SemiBold" w:cs="Arial"/>
          <w:bCs/>
          <w:color w:val="222222"/>
          <w:sz w:val="22"/>
          <w:szCs w:val="22"/>
          <w:lang w:eastAsia="es-CO"/>
        </w:rPr>
        <w:tab/>
        <w:t>De conformidad con la Circular de cierre.</w:t>
      </w:r>
    </w:p>
    <w:p w14:paraId="499D2D80" w14:textId="77777777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lang w:eastAsia="es-CO"/>
        </w:rPr>
      </w:pPr>
    </w:p>
    <w:p w14:paraId="2DE766E3" w14:textId="77777777" w:rsidR="00C06A58" w:rsidRPr="00C1195A" w:rsidRDefault="00C06A58" w:rsidP="00C06A5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</w:pPr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  <w:t>Los documentos remitidos fuera de estas fechas NO serán tenidos en cuenta.</w:t>
      </w:r>
    </w:p>
    <w:p w14:paraId="6F83A028" w14:textId="4B02B0AB" w:rsidR="00393669" w:rsidRPr="00C1195A" w:rsidRDefault="00393669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lang w:eastAsia="es-CO"/>
        </w:rPr>
      </w:pPr>
    </w:p>
    <w:bookmarkEnd w:id="1"/>
    <w:p w14:paraId="62B68120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lastRenderedPageBreak/>
        <w:t> </w:t>
      </w:r>
    </w:p>
    <w:p w14:paraId="0E84A10A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MECANISMOS PARA LA RECEPCIÓN DE LAS CUENTAS</w:t>
      </w:r>
    </w:p>
    <w:p w14:paraId="1122AC24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7A329AB2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La División Financiera realizará la recepción de las cuentas única y exclusivamente a través del siguiente correo electrónico: </w:t>
      </w:r>
      <w:hyperlink r:id="rId5" w:history="1">
        <w:r w:rsidRPr="00C1195A">
          <w:rPr>
            <w:rStyle w:val="Hipervnculo"/>
            <w:rFonts w:ascii="Aptos SemiBold" w:eastAsia="Times New Roman" w:hAnsi="Aptos SemiBold" w:cs="Arial"/>
            <w:sz w:val="22"/>
            <w:szCs w:val="22"/>
            <w:lang w:eastAsia="es-CO"/>
          </w:rPr>
          <w:t>divisiondecontratacion.radicacioncuentas@unimilitar.edu.co</w:t>
        </w:r>
      </w:hyperlink>
      <w:r w:rsidRPr="00C1195A">
        <w:rPr>
          <w:rFonts w:ascii="Aptos SemiBold" w:eastAsia="Times New Roman" w:hAnsi="Aptos SemiBold" w:cs="Arial"/>
          <w:color w:val="1155CC"/>
          <w:sz w:val="22"/>
          <w:szCs w:val="22"/>
          <w:u w:val="single"/>
          <w:lang w:eastAsia="es-CO"/>
        </w:rPr>
        <w:t>.</w:t>
      </w:r>
      <w:r w:rsidRPr="00C1195A">
        <w:rPr>
          <w:rFonts w:ascii="Aptos SemiBold" w:eastAsia="Times New Roman" w:hAnsi="Aptos SemiBold" w:cs="Arial"/>
          <w:color w:val="1155CC"/>
          <w:sz w:val="22"/>
          <w:szCs w:val="22"/>
          <w:lang w:eastAsia="es-CO"/>
        </w:rPr>
        <w:t xml:space="preserve"> </w:t>
      </w:r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  <w:t xml:space="preserve">Los documentos remitidos a otras direcciones de correo </w:t>
      </w:r>
      <w:proofErr w:type="gramStart"/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  <w:t>electrónico,</w:t>
      </w:r>
      <w:proofErr w:type="gramEnd"/>
      <w:r w:rsidRPr="00C1195A"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  <w:t xml:space="preserve"> NO serán tenidos en cuenta.</w:t>
      </w:r>
    </w:p>
    <w:p w14:paraId="026592A8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b/>
          <w:color w:val="222222"/>
          <w:sz w:val="22"/>
          <w:szCs w:val="22"/>
          <w:u w:val="single"/>
          <w:lang w:eastAsia="es-CO"/>
        </w:rPr>
      </w:pPr>
    </w:p>
    <w:p w14:paraId="64B4C300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FACTURACIÓN DE CONTRATACIONES QUE REQUIERAN INGRESAR ELEMENTOS A ALMACÉN</w:t>
      </w:r>
    </w:p>
    <w:p w14:paraId="05A9CBE4" w14:textId="722FFC8C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</w:p>
    <w:p w14:paraId="5DFFAB17" w14:textId="6736C86A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Style w:val="Hipervnculo"/>
          <w:rFonts w:ascii="Aptos SemiBold" w:eastAsia="Times New Roman" w:hAnsi="Aptos SemiBold" w:cs="Arial"/>
          <w:color w:val="auto"/>
          <w:sz w:val="22"/>
          <w:szCs w:val="22"/>
          <w:u w:val="none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Las Órdenes de Pedido, Contratos de Compraventa y Órdenes de Compra </w:t>
      </w:r>
      <w:proofErr w:type="spellStart"/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TVEC</w:t>
      </w:r>
      <w:proofErr w:type="spellEnd"/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, que requieren ingresar bienes, la Sección de Almacén de la Universidad, realiza la recepción de los elementos con remisión</w:t>
      </w:r>
      <w:r w:rsidR="00C1195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, </w:t>
      </w:r>
      <w:proofErr w:type="spellStart"/>
      <w:r w:rsidR="00C1195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prefactura</w:t>
      </w:r>
      <w:proofErr w:type="spellEnd"/>
      <w:r w:rsidR="00C1195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o documento que determine el proveedor (debe incorporar valores de los bienes adquiridos)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, quien, una vez los haya recibido, elabora la respectiva Alta y la remite al Proveedor y Supervisor</w:t>
      </w:r>
      <w:r w:rsidR="00C1195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.  </w:t>
      </w:r>
      <w:r w:rsidR="00C1195A" w:rsidRPr="00C1195A">
        <w:rPr>
          <w:rFonts w:ascii="Aptos SemiBold" w:eastAsia="Times New Roman" w:hAnsi="Aptos SemiBold" w:cs="Arial"/>
          <w:b/>
          <w:bCs/>
          <w:color w:val="222222"/>
          <w:sz w:val="22"/>
          <w:szCs w:val="22"/>
          <w:lang w:eastAsia="es-CO"/>
        </w:rPr>
        <w:t>EL Supervisor</w:t>
      </w:r>
      <w:r w:rsidR="00C1195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deberán radicar en </w:t>
      </w:r>
      <w:hyperlink r:id="rId6" w:history="1">
        <w:r w:rsidRPr="00C1195A">
          <w:rPr>
            <w:rStyle w:val="Hipervnculo"/>
            <w:rFonts w:ascii="Aptos SemiBold" w:eastAsia="Times New Roman" w:hAnsi="Aptos SemiBold" w:cs="Arial"/>
            <w:sz w:val="22"/>
            <w:szCs w:val="22"/>
            <w:lang w:eastAsia="es-CO"/>
          </w:rPr>
          <w:t>divisiondecontratacion.radicacioncuentas@unimilitar.edu.co</w:t>
        </w:r>
      </w:hyperlink>
      <w:r w:rsidRPr="00C1195A">
        <w:rPr>
          <w:rStyle w:val="Hipervnculo"/>
          <w:rFonts w:ascii="Aptos SemiBold" w:eastAsia="Times New Roman" w:hAnsi="Aptos SemiBold" w:cs="Arial"/>
          <w:sz w:val="22"/>
          <w:szCs w:val="22"/>
          <w:lang w:eastAsia="es-CO"/>
        </w:rPr>
        <w:t>,</w:t>
      </w:r>
      <w:r w:rsidRPr="00C1195A">
        <w:rPr>
          <w:rStyle w:val="Hipervnculo"/>
          <w:rFonts w:ascii="Aptos SemiBold" w:eastAsia="Times New Roman" w:hAnsi="Aptos SemiBold" w:cs="Arial"/>
          <w:sz w:val="22"/>
          <w:szCs w:val="22"/>
          <w:u w:val="none"/>
          <w:lang w:eastAsia="es-CO"/>
        </w:rPr>
        <w:t xml:space="preserve"> </w:t>
      </w:r>
      <w:r w:rsidRPr="00C1195A">
        <w:rPr>
          <w:rStyle w:val="Hipervnculo"/>
          <w:rFonts w:ascii="Aptos SemiBold" w:eastAsia="Times New Roman" w:hAnsi="Aptos SemiBold" w:cs="Arial"/>
          <w:color w:val="auto"/>
          <w:sz w:val="22"/>
          <w:szCs w:val="22"/>
          <w:u w:val="none"/>
          <w:lang w:eastAsia="es-CO"/>
        </w:rPr>
        <w:t xml:space="preserve">la factura, el Alta y todos los </w:t>
      </w:r>
      <w:proofErr w:type="gramStart"/>
      <w:r w:rsidRPr="00C1195A">
        <w:rPr>
          <w:rStyle w:val="Hipervnculo"/>
          <w:rFonts w:ascii="Aptos SemiBold" w:eastAsia="Times New Roman" w:hAnsi="Aptos SemiBold" w:cs="Arial"/>
          <w:color w:val="auto"/>
          <w:sz w:val="22"/>
          <w:szCs w:val="22"/>
          <w:u w:val="none"/>
          <w:lang w:eastAsia="es-CO"/>
        </w:rPr>
        <w:t>documentos soportes</w:t>
      </w:r>
      <w:proofErr w:type="gramEnd"/>
      <w:r w:rsidR="00D8138A" w:rsidRPr="00C1195A">
        <w:rPr>
          <w:rStyle w:val="Hipervnculo"/>
          <w:rFonts w:ascii="Aptos SemiBold" w:eastAsia="Times New Roman" w:hAnsi="Aptos SemiBold" w:cs="Arial"/>
          <w:color w:val="auto"/>
          <w:sz w:val="22"/>
          <w:szCs w:val="22"/>
          <w:u w:val="none"/>
          <w:lang w:eastAsia="es-CO"/>
        </w:rPr>
        <w:t xml:space="preserve">, </w:t>
      </w:r>
      <w:r w:rsidRPr="00C1195A">
        <w:rPr>
          <w:rStyle w:val="Hipervnculo"/>
          <w:rFonts w:ascii="Aptos SemiBold" w:eastAsia="Times New Roman" w:hAnsi="Aptos SemiBold" w:cs="Arial"/>
          <w:color w:val="auto"/>
          <w:sz w:val="22"/>
          <w:szCs w:val="22"/>
          <w:u w:val="none"/>
          <w:lang w:eastAsia="es-CO"/>
        </w:rPr>
        <w:t>para revisión y tramite de pago.</w:t>
      </w:r>
    </w:p>
    <w:p w14:paraId="54213504" w14:textId="77777777" w:rsidR="000A4DCE" w:rsidRPr="00C1195A" w:rsidRDefault="000A4DC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sz w:val="22"/>
          <w:szCs w:val="22"/>
          <w:lang w:eastAsia="es-CO"/>
        </w:rPr>
      </w:pPr>
    </w:p>
    <w:p w14:paraId="79D4F47B" w14:textId="34B31C47" w:rsidR="000A4DCE" w:rsidRPr="00C1195A" w:rsidRDefault="000A4DCE" w:rsidP="000A4DC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El supervisor de la Orden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o Contrato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debe coordinar con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el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proveedor y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el A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lmacén con mínimo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tres (3)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días de anticipación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,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para programar el recibo de </w:t>
      </w:r>
      <w:proofErr w:type="gramStart"/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los mismos</w:t>
      </w:r>
      <w:proofErr w:type="gramEnd"/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,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dependiendo de la sede que corresponda. </w:t>
      </w:r>
    </w:p>
    <w:p w14:paraId="79B41C2C" w14:textId="77777777" w:rsidR="000A4DCE" w:rsidRPr="00C1195A" w:rsidRDefault="000A4DCE" w:rsidP="000A4DC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</w:p>
    <w:p w14:paraId="0DA9D02E" w14:textId="519B36FE" w:rsidR="000A4DCE" w:rsidRPr="00C1195A" w:rsidRDefault="000A4DCE" w:rsidP="000A4DC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Para llevar a cabo esta labor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,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el supervisor deberá enviar a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l A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lmacén la orden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o contrato, </w:t>
      </w:r>
      <w:proofErr w:type="spellStart"/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OTROSI</w:t>
      </w:r>
      <w:proofErr w:type="spellEnd"/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(cuando aplique),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la remisión o factura y posterior al recibo de los bienes la certificación de recibo a satisfacción con la evaluación del proveedor en el sistema </w:t>
      </w:r>
      <w:proofErr w:type="spellStart"/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kawak</w:t>
      </w:r>
      <w:proofErr w:type="spellEnd"/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. C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on estos documentos el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A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lmacén procede a programar el recibo de los bienes en coordinación con el supervisor y el proveedor y el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día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de la entrega se realiza el procedimiento de recibo de los bienes y se entregará copia del ingreso de almacén al Supervisor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,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con el fin de que continúe el trámite administrativo para el pago ante la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D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ivisión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F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inanciera.  </w:t>
      </w:r>
    </w:p>
    <w:p w14:paraId="46A4227E" w14:textId="77777777" w:rsidR="000A4DCE" w:rsidRPr="00C1195A" w:rsidRDefault="000A4DCE" w:rsidP="000A4DC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</w:p>
    <w:p w14:paraId="21CC14F1" w14:textId="10B97EE4" w:rsidR="000A4DCE" w:rsidRPr="00C1195A" w:rsidRDefault="000A4DCE" w:rsidP="000A4DC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Acorde a lo informado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,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el 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Proveedor 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deberá consolidar los documentos de la lista de chequeo que le fue notificada y consolidar un archivo PDF, incluyendo la entrada de Almacén y remitir el archivo a la División Financiera</w:t>
      </w:r>
      <w:r w:rsidR="00D8138A"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</w:t>
      </w:r>
      <w:hyperlink r:id="rId7" w:history="1">
        <w:r w:rsidR="00D8138A" w:rsidRPr="00C1195A">
          <w:rPr>
            <w:rStyle w:val="Hipervnculo"/>
            <w:rFonts w:ascii="Aptos SemiBold" w:eastAsia="Times New Roman" w:hAnsi="Aptos SemiBold" w:cs="Arial"/>
            <w:sz w:val="22"/>
            <w:szCs w:val="22"/>
            <w:lang w:eastAsia="es-CO"/>
          </w:rPr>
          <w:t>divisiondecontratacion.radicacioncuentas@unimilitar.edu.co</w:t>
        </w:r>
      </w:hyperlink>
      <w:r w:rsidR="00D8138A" w:rsidRPr="00C1195A">
        <w:rPr>
          <w:rStyle w:val="Hipervnculo"/>
          <w:rFonts w:ascii="Aptos SemiBold" w:eastAsia="Times New Roman" w:hAnsi="Aptos SemiBold" w:cs="Arial"/>
          <w:sz w:val="22"/>
          <w:szCs w:val="22"/>
          <w:lang w:eastAsia="es-CO"/>
        </w:rPr>
        <w:t>,</w:t>
      </w: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 xml:space="preserve"> para su revisión y trámite administrativo.</w:t>
      </w:r>
    </w:p>
    <w:p w14:paraId="34537336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</w:p>
    <w:p w14:paraId="0077C101" w14:textId="39D4CCDB" w:rsidR="00C1195A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</w:pPr>
      <w:r w:rsidRPr="00C1195A">
        <w:rPr>
          <w:rFonts w:ascii="Aptos SemiBold" w:eastAsia="Times New Roman" w:hAnsi="Aptos SemiBold" w:cs="Arial"/>
          <w:color w:val="222222"/>
          <w:sz w:val="22"/>
          <w:szCs w:val="22"/>
          <w:lang w:eastAsia="es-CO"/>
        </w:rPr>
        <w:t> </w:t>
      </w:r>
    </w:p>
    <w:p w14:paraId="33C3CB4C" w14:textId="77777777" w:rsidR="00C1195A" w:rsidRPr="00C1195A" w:rsidRDefault="00C1195A" w:rsidP="00862F45">
      <w:pPr>
        <w:pStyle w:val="Sinespaciado"/>
        <w:rPr>
          <w:rFonts w:eastAsia="Times New Roman"/>
          <w:lang w:eastAsia="es-CO"/>
        </w:rPr>
      </w:pPr>
      <w:r w:rsidRPr="00C1195A">
        <w:rPr>
          <w:rFonts w:eastAsia="Times New Roman"/>
          <w:lang w:eastAsia="es-CO"/>
        </w:rPr>
        <w:br w:type="page"/>
      </w:r>
    </w:p>
    <w:p w14:paraId="6EE09C30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</w:p>
    <w:p w14:paraId="0D33E370" w14:textId="49EFD194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  <w:t>ASPECTOS Y RECOMENDACIONES PARA TENER EN CUENTA EN LA RADICACIÓN DE DOCUMENTOS PARA PAGO</w:t>
      </w:r>
    </w:p>
    <w:p w14:paraId="1047EB77" w14:textId="3220FFC2" w:rsidR="000C6E59" w:rsidRPr="00C1195A" w:rsidRDefault="000C6E59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</w:pPr>
    </w:p>
    <w:p w14:paraId="1AA8E947" w14:textId="4BD7AA34" w:rsidR="0091055E" w:rsidRPr="00C1195A" w:rsidRDefault="000C6E59" w:rsidP="000C6E59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1. Antes de la radicación de cuentas para tramite de pago, las facturas electrónicas generadas por los proveedores deben estar notificadas al correo </w:t>
      </w:r>
      <w:hyperlink r:id="rId8" w:history="1">
        <w:r w:rsidRPr="00C1195A">
          <w:rPr>
            <w:rStyle w:val="Hipervnculo"/>
            <w:rFonts w:cs="Calibri"/>
            <w:sz w:val="22"/>
            <w:szCs w:val="22"/>
            <w:lang w:eastAsia="es-CO"/>
          </w:rPr>
          <w:t>facturacion.electronica@unimilitar.edu.co</w:t>
        </w:r>
      </w:hyperlink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</w:t>
      </w:r>
      <w:r w:rsidR="00260EA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a</w:t>
      </w:r>
      <w:r w:rsidR="006A7A23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probadas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por los supervisores.</w:t>
      </w:r>
    </w:p>
    <w:p w14:paraId="5D0A0080" w14:textId="7B7B7594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</w:t>
      </w:r>
      <w:bookmarkStart w:id="2" w:name="_Hlk129771486"/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Es responsabilidad de</w:t>
      </w:r>
      <w:r w:rsidR="00BF6940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los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BF6940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Supervisores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radicar los documentos para tramite de pago, una vez </w:t>
      </w:r>
      <w:r w:rsidR="00BF6940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acepten las facturas.</w:t>
      </w:r>
    </w:p>
    <w:p w14:paraId="63C21D6E" w14:textId="0067F891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3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Start w:id="3" w:name="_Hlk152838059"/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La factura y todos sus documentos soporte, deben ser compilados y remitidos en un (1) solo archivo y en formato PDF, y en el orden correspondiente en la lista de chequeo. No se reciben archivos comprimidos, formatos en Word y Excel, ni documentos separados.</w:t>
      </w:r>
      <w:bookmarkEnd w:id="3"/>
    </w:p>
    <w:bookmarkEnd w:id="2"/>
    <w:p w14:paraId="28EFEEE9" w14:textId="2FC1CAE9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4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Start w:id="4" w:name="_Hlk152788406"/>
      <w:bookmarkStart w:id="5" w:name="_Hlk154496314"/>
      <w:bookmarkStart w:id="6" w:name="_Hlk152758870"/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No se reciben facturas vencidas, ni próximas a vencer, y tampoco se reciben facturas cuya fecha de vencimiento sea menor al tiempo estipulado en la orden o contrato, se recomienda que sean expedidas a 60 días, para evitar que se vuelva a expedir una nueva factura por vencimiento</w:t>
      </w:r>
      <w:bookmarkEnd w:id="4"/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End w:id="5"/>
    </w:p>
    <w:bookmarkEnd w:id="6"/>
    <w:p w14:paraId="17AD3458" w14:textId="57AD8DCF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5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En la factura o cuenta de cobro se debe relacionar el número de la orden de pedido u orden de servicio o número de contrato.</w:t>
      </w:r>
    </w:p>
    <w:p w14:paraId="6ABDC352" w14:textId="277814B0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6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Start w:id="7" w:name="_Hlk132991567"/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El envío de la documentación debe ser individualizada, remitir un correo por cada orden o contrato. No se acepta un correo con varias órdenes o contratos.</w:t>
      </w:r>
      <w:bookmarkEnd w:id="7"/>
    </w:p>
    <w:p w14:paraId="0CFB1934" w14:textId="57B5F1F3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7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En el asunto del correo electrónico relacionar: Nombre del Proveedor / Numero de la orden de pedido u orden de servicio o número de contrato / Número de Factura. </w:t>
      </w:r>
    </w:p>
    <w:p w14:paraId="18028F66" w14:textId="4FEC8E7F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8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Será causal de devolución si no se envían los documentos en los días y horarios establecidos. </w:t>
      </w:r>
    </w:p>
    <w:p w14:paraId="3543F5AD" w14:textId="081D8ABD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9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Será causal de devolución si no se envía en un (1) solo archivo en PDF, la totalidad de los documentos y en el orden correspondiente. </w:t>
      </w:r>
    </w:p>
    <w:p w14:paraId="0B34BB7A" w14:textId="0C9FBB24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10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La 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certificación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del supervisor donde avala el pago, deberá estar anexa en el mismo archivo PDF. </w:t>
      </w:r>
    </w:p>
    <w:p w14:paraId="6E294B83" w14:textId="7A1CD702" w:rsidR="00C37EB2" w:rsidRPr="00C1195A" w:rsidRDefault="00C37EB2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En la certificación expedida por el supervisor, se debe relacionar la información del RD y el </w:t>
      </w:r>
      <w:proofErr w:type="spellStart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RDR</w:t>
      </w:r>
      <w:proofErr w:type="spellEnd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</w:t>
      </w:r>
    </w:p>
    <w:p w14:paraId="0108F1B2" w14:textId="7A2BE3F8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El correo electrónico institucional del supervisor en el que certifica el pago, avale el recibo y cumplimiento de las cuentas, deberá estar anexo en el mismo archivo PDF. </w:t>
      </w:r>
    </w:p>
    <w:p w14:paraId="4F2CD9E2" w14:textId="0D63794E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3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Será causal de devolución si no se envía la subsanación de los documentos después de cinco (5) días hábiles y dentro de las fechas y días establecidos para la radicación de cuentas. </w:t>
      </w:r>
    </w:p>
    <w:p w14:paraId="06AF90FE" w14:textId="4DE0C172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4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r w:rsidR="00C37EB2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Para la subsanación de los documentos se deben adjuntar todos los soportes nuevamente y se debe tener en cuenta los términos y requisitos para la radicación de cuentas.</w:t>
      </w:r>
    </w:p>
    <w:p w14:paraId="185A0FB5" w14:textId="18C2FFB5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5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</w:t>
      </w:r>
      <w:bookmarkStart w:id="8" w:name="_Hlk132212606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Remitir los documentos bien escaneados y completos. </w:t>
      </w:r>
    </w:p>
    <w:p w14:paraId="52194568" w14:textId="0A3F66FB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6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Remitir los documentos sin clave para poderlos revisar. </w:t>
      </w:r>
    </w:p>
    <w:p w14:paraId="2E887888" w14:textId="67B2F2F4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7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Verificar que la información que se remita sea legible y completa. </w:t>
      </w:r>
    </w:p>
    <w:bookmarkEnd w:id="8"/>
    <w:p w14:paraId="4484B367" w14:textId="6B150088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8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Verificar que las facturas sean originales. </w:t>
      </w:r>
    </w:p>
    <w:p w14:paraId="31E34086" w14:textId="7ABDC251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9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Adjuntar la totalidad de los documentos soporte, en forma escaneada y con alta resolución, conforme a lo dispuesto en la lista de chequeo. </w:t>
      </w:r>
    </w:p>
    <w:p w14:paraId="762F20CE" w14:textId="3E7F8330" w:rsidR="0091055E" w:rsidRPr="00C1195A" w:rsidRDefault="00E502C7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lastRenderedPageBreak/>
        <w:t>20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El supervisor debe validar que la facturación remitida cumpla con la totalidad de los requisitos establecidos en el artículo 617 del ET y verificar la totalidad de los documentos exigidos en los respectivos contratos y órdenes. </w:t>
      </w:r>
    </w:p>
    <w:p w14:paraId="090A6DA9" w14:textId="4A5AB736" w:rsidR="0091055E" w:rsidRPr="00C1195A" w:rsidRDefault="00C37EB2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</w:t>
      </w:r>
      <w:r w:rsidR="00E502C7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r w:rsidR="0091055E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 Las cuentas que NO cumplan con los requisitos establecidos en la lista de chequeo serán objeto de devolución.</w:t>
      </w:r>
    </w:p>
    <w:p w14:paraId="1533639E" w14:textId="327D7B1E" w:rsidR="00BF6940" w:rsidRPr="00C1195A" w:rsidRDefault="00BF6940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22. El único canal de devolución de las facturas son los supervisores, no se harán devoluciones directamente a los proveedores.</w:t>
      </w:r>
    </w:p>
    <w:p w14:paraId="701D9261" w14:textId="57AA967A" w:rsidR="0091055E" w:rsidRPr="00C1195A" w:rsidRDefault="00AA2D0D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23. Es responsabilidad de los Supervisores radicar los documentos subsanados.</w:t>
      </w:r>
    </w:p>
    <w:p w14:paraId="465BBCC8" w14:textId="77777777" w:rsidR="00AA2D0D" w:rsidRPr="00C1195A" w:rsidRDefault="00AA2D0D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</w:p>
    <w:p w14:paraId="398596F7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</w:p>
    <w:p w14:paraId="54FD41CB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bookmarkStart w:id="9" w:name="_Hlk125427315"/>
      <w:r w:rsidRPr="00C1195A"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  <w:t>RELACIÓN DE DOCUMENTOS - LISTA DE CHEQUEO</w:t>
      </w:r>
    </w:p>
    <w:p w14:paraId="12D1EE34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 </w:t>
      </w:r>
    </w:p>
    <w:p w14:paraId="1AABF21F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  <w:t>RESPONSABLES DE IVA Y OBLIGADOS A FACTURAR:</w:t>
      </w:r>
    </w:p>
    <w:p w14:paraId="51744FB3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b/>
          <w:bCs/>
          <w:color w:val="222222"/>
          <w:sz w:val="22"/>
          <w:szCs w:val="22"/>
          <w:lang w:eastAsia="es-CO"/>
        </w:rPr>
        <w:t> </w:t>
      </w:r>
      <w:bookmarkStart w:id="10" w:name="_Hlk154496056"/>
    </w:p>
    <w:p w14:paraId="762267F5" w14:textId="399DF1B6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bookmarkStart w:id="11" w:name="_Hlk128664779"/>
      <w:bookmarkStart w:id="12" w:name="_Hlk158105409"/>
      <w:bookmarkStart w:id="13" w:name="_Hlk127280500"/>
      <w:bookmarkStart w:id="14" w:name="_Hlk132880413"/>
      <w:bookmarkStart w:id="15" w:name="_Hlk127356654"/>
      <w:bookmarkStart w:id="16" w:name="_Hlk121412849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</w:t>
      </w:r>
      <w:bookmarkStart w:id="17" w:name="_Hlk145863462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Start w:id="18" w:name="_Hlk132844482"/>
      <w:bookmarkStart w:id="19" w:name="_Hlk152855178"/>
      <w:bookmarkStart w:id="20" w:name="_Hlk154040747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Correo electrónico institucional del supervisor dirigido a divisiondecontratacion.radicacioncuentas@unimilitar.edu.co, en el que certifica el pago, avala el recibo y cumplimiento de las cuentas. Este correo debe estar dentro del mismo PDF, junto con los demás documentos. </w:t>
      </w:r>
      <w:bookmarkEnd w:id="17"/>
      <w:bookmarkEnd w:id="18"/>
    </w:p>
    <w:p w14:paraId="20FB0B5B" w14:textId="7EDC836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2. </w:t>
      </w:r>
      <w:bookmarkStart w:id="21" w:name="_Hlk152923407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Certificación de recibido a satisfacción firmada por el supervisor que figura en la orden o contrato. Formato GA-AD-F-53</w:t>
      </w:r>
      <w:bookmarkEnd w:id="21"/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.  En este documento debe estar relacionada la información del RD </w:t>
      </w:r>
      <w:r w:rsidR="00C06A58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2024</w:t>
      </w:r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</w:t>
      </w:r>
      <w:proofErr w:type="spellStart"/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RDR</w:t>
      </w:r>
      <w:proofErr w:type="spellEnd"/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2024.</w:t>
      </w:r>
    </w:p>
    <w:bookmarkEnd w:id="11"/>
    <w:bookmarkEnd w:id="19"/>
    <w:p w14:paraId="59EF6485" w14:textId="50994145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3. Factura original con fecha de vencimiento no menor al tiempo estipulado en la orden o contrato y que cumpla con los requisitos de</w:t>
      </w:r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l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Art. 617 del Estatuto Tributario. Se debe relacionar en la factura el número de la orden </w:t>
      </w:r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o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contrato</w:t>
      </w:r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número del RD </w:t>
      </w:r>
      <w:r w:rsidR="00C06A58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2024</w:t>
      </w:r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</w:t>
      </w:r>
      <w:proofErr w:type="spellStart"/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RDR</w:t>
      </w:r>
      <w:proofErr w:type="spellEnd"/>
      <w:r w:rsidR="00DE10A4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2024.</w:t>
      </w:r>
    </w:p>
    <w:p w14:paraId="4FF02093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4. </w:t>
      </w:r>
      <w:bookmarkStart w:id="22" w:name="_Hlk127738636"/>
      <w:bookmarkStart w:id="23" w:name="_Hlk148696796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Certificación suscrita por el representante legal o revisor fiscal, que acredite el cumplimiento del pago de aportes parafiscales, salud, pensión y ARL de los últimos seis (6) meses, de conformidad con el artículo 50 de la Ley 789 de 2002. </w:t>
      </w:r>
      <w:bookmarkEnd w:id="22"/>
    </w:p>
    <w:bookmarkEnd w:id="12"/>
    <w:p w14:paraId="4A1E9493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5</w:t>
      </w:r>
      <w:bookmarkStart w:id="24" w:name="_Hlk132628108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  <w:bookmarkStart w:id="25" w:name="_Hlk134715462"/>
      <w:bookmarkStart w:id="26" w:name="_Hlk152800070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bookmarkStart w:id="27" w:name="_Hlk153721811"/>
      <w:bookmarkStart w:id="28" w:name="_Hlk137031053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Resolución vigente de facturación, para los obligados a facturar FORMATO 1876 de la DIAN (2 páginas). </w:t>
      </w:r>
      <w:bookmarkEnd w:id="25"/>
    </w:p>
    <w:bookmarkEnd w:id="20"/>
    <w:bookmarkEnd w:id="24"/>
    <w:bookmarkEnd w:id="27"/>
    <w:p w14:paraId="123697D5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6. </w:t>
      </w:r>
      <w:bookmarkStart w:id="29" w:name="_Hlk137483365"/>
      <w:bookmarkStart w:id="30" w:name="_Hlk132370606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Rut con fecha de generación documento reciente (inferior a un mes).</w:t>
      </w:r>
    </w:p>
    <w:p w14:paraId="536B8458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7. </w:t>
      </w:r>
      <w:bookmarkStart w:id="31" w:name="_Hlk132884424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Copia del certificado de Existencia y Representación Legal con fecha de expedición no superior a 90 días. </w:t>
      </w:r>
    </w:p>
    <w:bookmarkEnd w:id="28"/>
    <w:bookmarkEnd w:id="29"/>
    <w:p w14:paraId="5EC10620" w14:textId="03C2657B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8.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Certificación bancaria del proveedor para la transferencia con fecha de expedición no mayor a treinta (30) días</w:t>
      </w:r>
      <w:bookmarkEnd w:id="31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.</w:t>
      </w:r>
    </w:p>
    <w:bookmarkEnd w:id="13"/>
    <w:bookmarkEnd w:id="23"/>
    <w:bookmarkEnd w:id="26"/>
    <w:bookmarkEnd w:id="30"/>
    <w:p w14:paraId="2E14D184" w14:textId="7B4E9E1E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9.</w:t>
      </w:r>
      <w:r w:rsidR="0083508F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Copia de la orden, contrato u oficio de autorización de gasto, copia de otrosí cuando aplica. </w:t>
      </w:r>
    </w:p>
    <w:p w14:paraId="6FB69143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10. Demás documentos relacionados en la orden o contrato y que se requieran para pago como actas, informes, registros, alta de almacén, certificación </w:t>
      </w:r>
      <w:proofErr w:type="spellStart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AIU</w:t>
      </w:r>
      <w:proofErr w:type="spellEnd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, entre otros.</w:t>
      </w:r>
    </w:p>
    <w:bookmarkEnd w:id="10"/>
    <w:bookmarkEnd w:id="14"/>
    <w:bookmarkEnd w:id="15"/>
    <w:p w14:paraId="0B1F2FBB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ind w:left="720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</w:p>
    <w:bookmarkEnd w:id="9"/>
    <w:bookmarkEnd w:id="16"/>
    <w:p w14:paraId="4676D420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 </w:t>
      </w:r>
    </w:p>
    <w:p w14:paraId="57B4BC7F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Calibri"/>
          <w:b/>
          <w:bCs/>
          <w:color w:val="222222"/>
          <w:sz w:val="22"/>
          <w:szCs w:val="22"/>
          <w:lang w:eastAsia="es-CO"/>
        </w:rPr>
        <w:t>NO RESPONSABLES DE IVA Y NO OBLIGADOS A FACTURAR: </w:t>
      </w:r>
    </w:p>
    <w:p w14:paraId="4BB02B0E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b/>
          <w:bCs/>
          <w:color w:val="222222"/>
          <w:sz w:val="22"/>
          <w:szCs w:val="22"/>
          <w:lang w:eastAsia="es-CO"/>
        </w:rPr>
        <w:t> </w:t>
      </w:r>
    </w:p>
    <w:p w14:paraId="40708689" w14:textId="2673C06C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1.</w:t>
      </w:r>
      <w:bookmarkStart w:id="32" w:name="_Hlk145241833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Correo electrónico institucional del supervisor dirigido a divisiondecontratacion.radicacioncuentas@unimilitar.edu.co, en el que certifica el pago, avala el recibo y cumplimiento de las cuentas. Este correo debe estar dentro del mismo PDF, junto con los demás documentos. </w:t>
      </w:r>
      <w:bookmarkEnd w:id="32"/>
    </w:p>
    <w:p w14:paraId="7315699E" w14:textId="275E649E" w:rsidR="00037A0C" w:rsidRPr="00C1195A" w:rsidRDefault="00037A0C" w:rsidP="00037A0C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lastRenderedPageBreak/>
        <w:t xml:space="preserve">2. Certificación de recibido a satisfacción firmada por el supervisor que figura en la orden o contrato. Formato GA-AD-F-53.  En este documento debe estar relacionada la información del RD </w:t>
      </w:r>
      <w:r w:rsidR="00C06A58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2024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</w:t>
      </w:r>
      <w:proofErr w:type="spellStart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RDR</w:t>
      </w:r>
      <w:proofErr w:type="spellEnd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2024.</w:t>
      </w:r>
    </w:p>
    <w:p w14:paraId="10F73994" w14:textId="1519AA15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3. Original del Documento Equivalente a Factura de Venta, debidamente firmado por el prestador del servicio o quien suministre los bienes. Se debe relacionar el número de la orden de pedido u orden de servicio o número de contrato.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Se debe relacionar en el documento de cobro el número de la orden o contrato y el número del RD </w:t>
      </w:r>
      <w:r w:rsidR="00C06A58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2024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</w:t>
      </w:r>
      <w:proofErr w:type="spellStart"/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RDR</w:t>
      </w:r>
      <w:proofErr w:type="spellEnd"/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2024.</w:t>
      </w:r>
    </w:p>
    <w:p w14:paraId="77689E68" w14:textId="4B8ED7C5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4.</w:t>
      </w:r>
      <w:bookmarkStart w:id="33" w:name="_Hlk134449440"/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Copia del soporte de pago a seguridad social en salud, pensión, ARL. La planilla de pago donde se evidencie el ingreso base de cotización correspondiente al 40% del valor facturado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y el valor total pagado.</w:t>
      </w:r>
      <w:bookmarkEnd w:id="33"/>
    </w:p>
    <w:p w14:paraId="0391EC1A" w14:textId="14D721B9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5.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Rut con fecha de generación documento reciente (inferior a un mes). </w:t>
      </w:r>
    </w:p>
    <w:p w14:paraId="101B5FB7" w14:textId="1C357CA4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6.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Carta de no ser responsable del IVA. </w:t>
      </w:r>
    </w:p>
    <w:p w14:paraId="0533A0CA" w14:textId="4AFB6F8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7.</w:t>
      </w:r>
      <w:bookmarkStart w:id="34" w:name="_Hlk135514208"/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Certificación bancaria del proveedor para la transferencia con fecha de expedición no mayor a treinta (30) días.</w:t>
      </w:r>
      <w:bookmarkEnd w:id="34"/>
    </w:p>
    <w:p w14:paraId="28AC066E" w14:textId="2AF2609E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8.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Copia de la orden, contrato u oficio de autorización de gasto, copia de otrosí cuando aplica. </w:t>
      </w:r>
    </w:p>
    <w:p w14:paraId="6A7F6168" w14:textId="2F714752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9.</w:t>
      </w:r>
      <w:r w:rsidR="00037A0C"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</w:t>
      </w: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Demás documentos relacionados en la orden o contrato y que se requieran para pago como actas, informes, registros, alta de almacén, certificación </w:t>
      </w:r>
      <w:proofErr w:type="spellStart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AIU</w:t>
      </w:r>
      <w:proofErr w:type="spellEnd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, entre otros. </w:t>
      </w:r>
    </w:p>
    <w:p w14:paraId="36F48604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Calibri"/>
          <w:color w:val="222222"/>
          <w:sz w:val="22"/>
          <w:szCs w:val="22"/>
          <w:lang w:eastAsia="es-CO"/>
        </w:rPr>
      </w:pPr>
    </w:p>
    <w:p w14:paraId="5DC62988" w14:textId="77777777" w:rsidR="0091055E" w:rsidRPr="00C1195A" w:rsidRDefault="0091055E" w:rsidP="0091055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2"/>
          <w:szCs w:val="22"/>
          <w:lang w:eastAsia="es-CO"/>
        </w:rPr>
      </w:pPr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El proceso Financiero no tiene responsabilidad sobre aspectos avalados por el supervisor y/</w:t>
      </w:r>
      <w:proofErr w:type="spellStart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>o</w:t>
      </w:r>
      <w:proofErr w:type="spellEnd"/>
      <w:r w:rsidRPr="00C1195A">
        <w:rPr>
          <w:rFonts w:ascii="Verdana" w:eastAsia="Times New Roman" w:hAnsi="Verdana" w:cs="Arial"/>
          <w:color w:val="222222"/>
          <w:sz w:val="22"/>
          <w:szCs w:val="22"/>
          <w:lang w:eastAsia="es-CO"/>
        </w:rPr>
        <w:t xml:space="preserve"> ordenador del gasto. Las situaciones que se lleguen a detectar y den origen a devolución del trámite, corresponde a controles aleatorios (riesgo propio inherente de detección). Por lo anterior no implica que exista solidaridad del proceso financiero sobre lo certificado por el Supervisor y no desliga en ningún nivel, su responsabilidad sobre lo tramitado.</w:t>
      </w:r>
    </w:p>
    <w:sectPr w:rsidR="0091055E" w:rsidRPr="00C11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B3A"/>
    <w:multiLevelType w:val="hybridMultilevel"/>
    <w:tmpl w:val="B9B275F2"/>
    <w:lvl w:ilvl="0" w:tplc="9FA0660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5E"/>
    <w:rsid w:val="00037A0C"/>
    <w:rsid w:val="000473B1"/>
    <w:rsid w:val="00097710"/>
    <w:rsid w:val="000A4DCE"/>
    <w:rsid w:val="000C6E59"/>
    <w:rsid w:val="00260EA7"/>
    <w:rsid w:val="00393669"/>
    <w:rsid w:val="00532EF3"/>
    <w:rsid w:val="006A7A23"/>
    <w:rsid w:val="0083508F"/>
    <w:rsid w:val="00862F45"/>
    <w:rsid w:val="008867B4"/>
    <w:rsid w:val="0091055E"/>
    <w:rsid w:val="009348CE"/>
    <w:rsid w:val="00A86B5C"/>
    <w:rsid w:val="00AA2D0D"/>
    <w:rsid w:val="00BF6940"/>
    <w:rsid w:val="00C06A58"/>
    <w:rsid w:val="00C1195A"/>
    <w:rsid w:val="00C14433"/>
    <w:rsid w:val="00C1553D"/>
    <w:rsid w:val="00C37EB2"/>
    <w:rsid w:val="00C76B2A"/>
    <w:rsid w:val="00D8138A"/>
    <w:rsid w:val="00DE10A4"/>
    <w:rsid w:val="00E502C7"/>
    <w:rsid w:val="00E52B0A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1D6"/>
  <w15:chartTrackingRefBased/>
  <w15:docId w15:val="{B4284D53-B504-4459-B70F-4181AAC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5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055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38A"/>
    <w:rPr>
      <w:color w:val="605E5C"/>
      <w:shd w:val="clear" w:color="auto" w:fill="E1DFDD"/>
    </w:rPr>
  </w:style>
  <w:style w:type="character" w:customStyle="1" w:styleId="gi">
    <w:name w:val="gi"/>
    <w:basedOn w:val="Fuentedeprrafopredeter"/>
    <w:rsid w:val="000C6E59"/>
  </w:style>
  <w:style w:type="paragraph" w:styleId="Prrafodelista">
    <w:name w:val="List Paragraph"/>
    <w:basedOn w:val="Normal"/>
    <w:uiPriority w:val="34"/>
    <w:qFormat/>
    <w:rsid w:val="000C6E59"/>
    <w:pPr>
      <w:ind w:left="720"/>
      <w:contextualSpacing/>
    </w:pPr>
  </w:style>
  <w:style w:type="paragraph" w:styleId="Sinespaciado">
    <w:name w:val="No Spacing"/>
    <w:uiPriority w:val="1"/>
    <w:qFormat/>
    <w:rsid w:val="00862F45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.electronica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isiondecontratacion.radicacioncuentas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siondecontratacion.radicacioncuentas@unimilitar.edu.co" TargetMode="External"/><Relationship Id="rId5" Type="http://schemas.openxmlformats.org/officeDocument/2006/relationships/hyperlink" Target="mailto:divisiondecontratacion.radicacioncuentas@unimilitar.edu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1766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Wilson Alexander Méndez Pérez</cp:lastModifiedBy>
  <cp:revision>2</cp:revision>
  <cp:lastPrinted>2024-02-16T15:03:00Z</cp:lastPrinted>
  <dcterms:created xsi:type="dcterms:W3CDTF">2024-02-16T18:22:00Z</dcterms:created>
  <dcterms:modified xsi:type="dcterms:W3CDTF">2024-02-16T18:22:00Z</dcterms:modified>
</cp:coreProperties>
</file>