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7E4" w:rsidRPr="00C907E4" w:rsidRDefault="00C907E4" w:rsidP="00C907E4">
      <w:pPr>
        <w:tabs>
          <w:tab w:val="left" w:pos="900"/>
        </w:tabs>
        <w:spacing w:after="0" w:line="240" w:lineRule="auto"/>
        <w:jc w:val="center"/>
        <w:rPr>
          <w:rFonts w:ascii="Arial" w:eastAsia="Times New Roman" w:hAnsi="Arial" w:cs="Arial"/>
          <w:b/>
          <w:sz w:val="20"/>
          <w:szCs w:val="20"/>
        </w:rPr>
      </w:pPr>
      <w:r w:rsidRPr="00C907E4">
        <w:rPr>
          <w:rFonts w:ascii="Arial" w:eastAsia="Times New Roman" w:hAnsi="Arial" w:cs="Arial"/>
          <w:b/>
          <w:sz w:val="20"/>
          <w:szCs w:val="20"/>
        </w:rPr>
        <w:t>ANEXO No. 4</w:t>
      </w:r>
    </w:p>
    <w:p w:rsidR="00C907E4" w:rsidRPr="00C907E4" w:rsidRDefault="00C907E4" w:rsidP="00C907E4">
      <w:pPr>
        <w:tabs>
          <w:tab w:val="left" w:pos="900"/>
        </w:tabs>
        <w:spacing w:after="0" w:line="240" w:lineRule="auto"/>
        <w:jc w:val="center"/>
        <w:rPr>
          <w:rFonts w:ascii="Arial" w:eastAsia="Times New Roman" w:hAnsi="Arial" w:cs="Arial"/>
          <w:b/>
          <w:sz w:val="20"/>
          <w:szCs w:val="20"/>
        </w:rPr>
      </w:pPr>
      <w:r w:rsidRPr="00C907E4">
        <w:rPr>
          <w:rFonts w:ascii="Arial" w:eastAsia="Arial" w:hAnsi="Arial" w:cs="Arial"/>
          <w:b/>
          <w:sz w:val="20"/>
          <w:szCs w:val="20"/>
        </w:rPr>
        <w:t>REQUISITOS TÉCNICOS MÍNIMOS OBLIGATORIOS</w:t>
      </w:r>
    </w:p>
    <w:p w:rsidR="00C907E4" w:rsidRPr="00C907E4" w:rsidRDefault="00C907E4" w:rsidP="00C907E4">
      <w:pPr>
        <w:tabs>
          <w:tab w:val="left" w:pos="900"/>
        </w:tabs>
        <w:spacing w:after="0" w:line="240" w:lineRule="auto"/>
        <w:jc w:val="center"/>
        <w:rPr>
          <w:rFonts w:ascii="Arial" w:eastAsia="Times New Roman" w:hAnsi="Arial" w:cs="Arial"/>
          <w:b/>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87"/>
        <w:gridCol w:w="1382"/>
      </w:tblGrid>
      <w:tr w:rsidR="00C907E4" w:rsidRPr="00C907E4" w:rsidTr="00A03B9F">
        <w:trPr>
          <w:trHeight w:val="377"/>
          <w:tblHeader/>
          <w:jc w:val="center"/>
        </w:trPr>
        <w:tc>
          <w:tcPr>
            <w:tcW w:w="4278" w:type="pct"/>
            <w:shd w:val="clear" w:color="auto" w:fill="auto"/>
            <w:noWrap/>
            <w:vAlign w:val="center"/>
            <w:hideMark/>
          </w:tcPr>
          <w:p w:rsidR="00C907E4" w:rsidRPr="00C907E4" w:rsidRDefault="00C907E4" w:rsidP="00C907E4">
            <w:pPr>
              <w:spacing w:after="0" w:line="240" w:lineRule="auto"/>
              <w:jc w:val="center"/>
              <w:rPr>
                <w:rFonts w:ascii="Arial" w:eastAsia="Times New Roman" w:hAnsi="Arial" w:cs="Arial"/>
                <w:b/>
                <w:bCs/>
                <w:color w:val="000000"/>
                <w:sz w:val="20"/>
                <w:szCs w:val="20"/>
                <w:lang w:eastAsia="es-CO"/>
              </w:rPr>
            </w:pPr>
            <w:r w:rsidRPr="00C907E4">
              <w:rPr>
                <w:rFonts w:ascii="Arial" w:eastAsia="Times New Roman" w:hAnsi="Arial" w:cs="Arial"/>
                <w:b/>
                <w:bCs/>
                <w:color w:val="000000"/>
                <w:sz w:val="20"/>
                <w:szCs w:val="20"/>
                <w:lang w:eastAsia="es-CO"/>
              </w:rPr>
              <w:t>Descripción</w:t>
            </w:r>
          </w:p>
        </w:tc>
        <w:tc>
          <w:tcPr>
            <w:tcW w:w="722" w:type="pct"/>
          </w:tcPr>
          <w:p w:rsidR="00C907E4" w:rsidRPr="00C907E4" w:rsidRDefault="00C907E4" w:rsidP="00C907E4">
            <w:pPr>
              <w:spacing w:after="0" w:line="240" w:lineRule="auto"/>
              <w:jc w:val="center"/>
              <w:rPr>
                <w:rFonts w:ascii="Arial" w:eastAsia="Times New Roman" w:hAnsi="Arial" w:cs="Arial"/>
                <w:b/>
                <w:bCs/>
                <w:color w:val="000000"/>
                <w:sz w:val="16"/>
                <w:szCs w:val="16"/>
                <w:lang w:eastAsia="es-CO"/>
              </w:rPr>
            </w:pPr>
            <w:r w:rsidRPr="00C907E4">
              <w:rPr>
                <w:rFonts w:ascii="Arial" w:eastAsia="Times New Roman" w:hAnsi="Arial" w:cs="Arial"/>
                <w:b/>
                <w:bCs/>
                <w:color w:val="000000"/>
                <w:sz w:val="18"/>
                <w:szCs w:val="18"/>
                <w:lang w:eastAsia="es-CO"/>
              </w:rPr>
              <w:t xml:space="preserve"> </w:t>
            </w:r>
            <w:r w:rsidRPr="00C907E4">
              <w:rPr>
                <w:rFonts w:ascii="Arial" w:eastAsia="Times New Roman" w:hAnsi="Arial" w:cs="Arial"/>
                <w:b/>
                <w:bCs/>
                <w:color w:val="000000"/>
                <w:sz w:val="16"/>
                <w:szCs w:val="16"/>
                <w:lang w:eastAsia="es-CO"/>
              </w:rPr>
              <w:t>OBLIGATORIO</w:t>
            </w:r>
          </w:p>
        </w:tc>
      </w:tr>
      <w:tr w:rsidR="00C907E4" w:rsidRPr="00C907E4" w:rsidTr="00A03B9F">
        <w:trPr>
          <w:trHeight w:val="377"/>
          <w:jc w:val="center"/>
        </w:trPr>
        <w:tc>
          <w:tcPr>
            <w:tcW w:w="4278" w:type="pct"/>
            <w:shd w:val="clear" w:color="auto" w:fill="auto"/>
            <w:noWrap/>
            <w:vAlign w:val="center"/>
          </w:tcPr>
          <w:p w:rsidR="00C907E4" w:rsidRPr="00C907E4" w:rsidRDefault="00C907E4" w:rsidP="00C907E4">
            <w:pPr>
              <w:widowControl w:val="0"/>
              <w:suppressAutoHyphens/>
              <w:spacing w:after="240" w:line="240" w:lineRule="auto"/>
              <w:jc w:val="both"/>
              <w:rPr>
                <w:rFonts w:ascii="Times New Roman" w:eastAsia="Times New Roman" w:hAnsi="Times New Roman" w:cs="Times New Roman"/>
                <w:sz w:val="24"/>
                <w:szCs w:val="24"/>
                <w:lang w:val="es-ES" w:eastAsia="zh-CN"/>
              </w:rPr>
            </w:pPr>
            <w:r w:rsidRPr="00C907E4">
              <w:rPr>
                <w:rFonts w:ascii="Arial" w:eastAsia="Arial" w:hAnsi="Arial" w:cs="Arial"/>
                <w:sz w:val="20"/>
                <w:szCs w:val="20"/>
              </w:rPr>
              <w:t>El futuro proponente deberá prestar el servicio de Suministro, Instalación, Adecuación, Certificación y puesta en funcionamiento de la solución de Red Inalámbrica para la Sede Bogotá Facultad de Medicina y Ciencias de la Salud de la Universidad Militar Nueva Granada, y cumplir con los siguientes requerimientos técnicos</w:t>
            </w:r>
          </w:p>
          <w:p w:rsidR="00C907E4" w:rsidRPr="00C907E4" w:rsidRDefault="00C907E4" w:rsidP="00C907E4">
            <w:pPr>
              <w:widowControl w:val="0"/>
              <w:numPr>
                <w:ilvl w:val="0"/>
                <w:numId w:val="3"/>
              </w:numPr>
              <w:suppressAutoHyphens/>
              <w:spacing w:after="240" w:line="240" w:lineRule="auto"/>
              <w:jc w:val="both"/>
              <w:rPr>
                <w:rFonts w:ascii="Times New Roman" w:eastAsia="Times New Roman" w:hAnsi="Times New Roman" w:cs="Times New Roman"/>
                <w:sz w:val="24"/>
                <w:szCs w:val="24"/>
                <w:lang w:val="es-ES" w:eastAsia="zh-CN"/>
              </w:rPr>
            </w:pPr>
            <w:r w:rsidRPr="00C907E4">
              <w:rPr>
                <w:rFonts w:ascii="Arial" w:eastAsia="Calibri" w:hAnsi="Arial" w:cs="Arial"/>
                <w:b/>
                <w:color w:val="000000"/>
                <w:sz w:val="20"/>
                <w:szCs w:val="20"/>
                <w:lang w:val="es-ES" w:eastAsia="zh-CN"/>
              </w:rPr>
              <w:t>Calidades de los suministros</w:t>
            </w:r>
          </w:p>
          <w:p w:rsidR="00C907E4" w:rsidRPr="00C907E4" w:rsidRDefault="00C907E4" w:rsidP="00C907E4">
            <w:pPr>
              <w:widowControl w:val="0"/>
              <w:suppressAutoHyphens/>
              <w:spacing w:after="240" w:line="240" w:lineRule="auto"/>
              <w:jc w:val="both"/>
              <w:rPr>
                <w:rFonts w:ascii="Times New Roman" w:eastAsia="Times New Roman" w:hAnsi="Times New Roman" w:cs="Times New Roman"/>
                <w:sz w:val="24"/>
                <w:szCs w:val="24"/>
                <w:lang w:val="es-ES" w:eastAsia="zh-CN"/>
              </w:rPr>
            </w:pPr>
            <w:r w:rsidRPr="00C907E4">
              <w:rPr>
                <w:rFonts w:ascii="Arial" w:eastAsia="Calibri" w:hAnsi="Arial" w:cs="Arial"/>
                <w:sz w:val="20"/>
                <w:szCs w:val="20"/>
                <w:lang w:val="es-ES" w:eastAsia="zh-CN"/>
              </w:rPr>
              <w:t>Los equipos adquiridos deberán ser nuevos, sin uso, sin componentes reconstruidos, (no se aceptan equipos refurbished), del modelo más reciente o actual lo cual indica que deben ser la última referencia o versión liberado(a) y probada. No se aceptará ningún elemento declarado EOL (End Of Life).</w:t>
            </w:r>
          </w:p>
          <w:p w:rsidR="00C907E4" w:rsidRPr="00C907E4" w:rsidRDefault="00C907E4" w:rsidP="00C907E4">
            <w:pPr>
              <w:widowControl w:val="0"/>
              <w:numPr>
                <w:ilvl w:val="0"/>
                <w:numId w:val="3"/>
              </w:numPr>
              <w:suppressAutoHyphens/>
              <w:spacing w:after="240" w:line="240" w:lineRule="auto"/>
              <w:jc w:val="both"/>
              <w:rPr>
                <w:rFonts w:ascii="Times New Roman" w:eastAsia="Times New Roman" w:hAnsi="Times New Roman" w:cs="Times New Roman"/>
                <w:sz w:val="24"/>
                <w:szCs w:val="24"/>
                <w:lang w:val="es-ES" w:eastAsia="zh-CN"/>
              </w:rPr>
            </w:pPr>
            <w:r w:rsidRPr="00C907E4">
              <w:rPr>
                <w:rFonts w:ascii="Arial" w:eastAsia="Calibri" w:hAnsi="Arial" w:cs="Arial"/>
                <w:b/>
                <w:color w:val="000000"/>
                <w:sz w:val="20"/>
                <w:szCs w:val="20"/>
                <w:lang w:val="es-ES" w:eastAsia="zh-CN"/>
              </w:rPr>
              <w:t>Verificación de Planos, cantidades y diseños</w:t>
            </w:r>
          </w:p>
          <w:p w:rsidR="00C907E4" w:rsidRPr="00C907E4" w:rsidRDefault="00C907E4" w:rsidP="00C907E4">
            <w:pPr>
              <w:widowControl w:val="0"/>
              <w:suppressAutoHyphens/>
              <w:spacing w:after="240" w:line="240" w:lineRule="auto"/>
              <w:jc w:val="both"/>
              <w:rPr>
                <w:rFonts w:ascii="Times New Roman" w:eastAsia="Times New Roman" w:hAnsi="Times New Roman" w:cs="Times New Roman"/>
                <w:sz w:val="24"/>
                <w:szCs w:val="24"/>
                <w:lang w:val="es-ES" w:eastAsia="zh-CN"/>
              </w:rPr>
            </w:pPr>
            <w:r w:rsidRPr="00C907E4">
              <w:rPr>
                <w:rFonts w:ascii="Arial" w:eastAsia="Calibri" w:hAnsi="Arial" w:cs="Arial"/>
                <w:color w:val="000000"/>
                <w:sz w:val="20"/>
                <w:szCs w:val="20"/>
                <w:lang w:val="es-ES" w:eastAsia="zh-CN"/>
              </w:rPr>
              <w:t>El oferente deberá revisar los planos mano alzada suministrados por la Universidad Militar, también deberá hacer un estudio técnico donde se ejecuten pruebas de cobertura, carga y funcionalidad de los equipos propuestos. La Universidad Militar no hará adiciones a mayores cantidades</w:t>
            </w:r>
            <w:r w:rsidRPr="00C907E4">
              <w:rPr>
                <w:rFonts w:ascii="Arial" w:eastAsia="Calibri" w:hAnsi="Arial" w:cs="Arial"/>
                <w:sz w:val="20"/>
                <w:szCs w:val="20"/>
                <w:lang w:val="es-ES" w:eastAsia="zh-CN"/>
              </w:rPr>
              <w:t xml:space="preserve"> de las ofertadas.</w:t>
            </w:r>
          </w:p>
          <w:p w:rsidR="00C907E4" w:rsidRPr="00C907E4" w:rsidRDefault="00C907E4" w:rsidP="00C907E4">
            <w:pPr>
              <w:widowControl w:val="0"/>
              <w:numPr>
                <w:ilvl w:val="0"/>
                <w:numId w:val="3"/>
              </w:numPr>
              <w:suppressAutoHyphens/>
              <w:spacing w:after="240" w:line="240" w:lineRule="auto"/>
              <w:jc w:val="both"/>
              <w:rPr>
                <w:rFonts w:ascii="Times New Roman" w:eastAsia="Times New Roman" w:hAnsi="Times New Roman" w:cs="Times New Roman"/>
                <w:sz w:val="24"/>
                <w:szCs w:val="24"/>
                <w:lang w:val="es-ES" w:eastAsia="zh-CN"/>
              </w:rPr>
            </w:pPr>
            <w:r w:rsidRPr="00C907E4">
              <w:rPr>
                <w:rFonts w:ascii="Arial" w:eastAsia="Calibri" w:hAnsi="Arial" w:cs="Arial"/>
                <w:b/>
                <w:color w:val="000000"/>
                <w:sz w:val="20"/>
                <w:szCs w:val="20"/>
                <w:lang w:val="es-ES" w:eastAsia="zh-CN"/>
              </w:rPr>
              <w:t>Integralidad e interoperabilidad</w:t>
            </w:r>
          </w:p>
          <w:p w:rsidR="00C907E4" w:rsidRPr="00C907E4" w:rsidRDefault="00C907E4" w:rsidP="00C907E4">
            <w:pPr>
              <w:widowControl w:val="0"/>
              <w:suppressAutoHyphens/>
              <w:spacing w:after="240" w:line="240" w:lineRule="auto"/>
              <w:jc w:val="both"/>
              <w:rPr>
                <w:rFonts w:ascii="Times New Roman" w:eastAsia="Times New Roman" w:hAnsi="Times New Roman" w:cs="Times New Roman"/>
                <w:sz w:val="24"/>
                <w:szCs w:val="24"/>
                <w:lang w:val="es-ES" w:eastAsia="zh-CN"/>
              </w:rPr>
            </w:pPr>
            <w:r w:rsidRPr="00C907E4">
              <w:rPr>
                <w:rFonts w:ascii="Arial" w:eastAsia="Calibri" w:hAnsi="Arial" w:cs="Arial"/>
                <w:sz w:val="20"/>
                <w:szCs w:val="20"/>
                <w:lang w:val="es-ES" w:eastAsia="zh-CN"/>
              </w:rPr>
              <w:t xml:space="preserve">En el alcance del proyecto el oferente deberá cumplir plenamente con el objetivo propuesto y garantizar la funcionalidad y operabilidad de la solución, de forma transparente para el usuario final. </w:t>
            </w:r>
          </w:p>
          <w:p w:rsidR="00C907E4" w:rsidRPr="00C907E4" w:rsidRDefault="00C907E4" w:rsidP="00C907E4">
            <w:pPr>
              <w:widowControl w:val="0"/>
              <w:suppressAutoHyphens/>
              <w:spacing w:after="240" w:line="240" w:lineRule="auto"/>
              <w:jc w:val="both"/>
              <w:rPr>
                <w:rFonts w:ascii="Times New Roman" w:eastAsia="Times New Roman" w:hAnsi="Times New Roman" w:cs="Times New Roman"/>
                <w:sz w:val="24"/>
                <w:szCs w:val="24"/>
                <w:lang w:val="es-ES" w:eastAsia="zh-CN"/>
              </w:rPr>
            </w:pPr>
            <w:r w:rsidRPr="00C907E4">
              <w:rPr>
                <w:rFonts w:ascii="Arial" w:eastAsia="Calibri" w:hAnsi="Arial" w:cs="Arial"/>
                <w:sz w:val="20"/>
                <w:szCs w:val="20"/>
                <w:lang w:val="es-ES" w:eastAsia="zh-CN"/>
              </w:rPr>
              <w:t>En consecuencia, El CONTRATISTA deberá suministrar los equipos y servicios a que hacen referencia los REQUERIMIENTOS TÉCNICOS. El será el único responsable de diseñar y proponer los elementos más adecuados, en términos de capacidades y calidades, cumpliendo siempre con los requisitos mínimos obligatorios y deseables.</w:t>
            </w:r>
          </w:p>
          <w:p w:rsidR="00C907E4" w:rsidRPr="00C907E4" w:rsidRDefault="00C907E4" w:rsidP="00C907E4">
            <w:pPr>
              <w:widowControl w:val="0"/>
              <w:numPr>
                <w:ilvl w:val="0"/>
                <w:numId w:val="3"/>
              </w:numPr>
              <w:suppressAutoHyphens/>
              <w:spacing w:after="240" w:line="240" w:lineRule="auto"/>
              <w:jc w:val="both"/>
              <w:rPr>
                <w:rFonts w:ascii="Times New Roman" w:eastAsia="Times New Roman" w:hAnsi="Times New Roman" w:cs="Times New Roman"/>
                <w:sz w:val="24"/>
                <w:szCs w:val="24"/>
                <w:lang w:val="es-ES" w:eastAsia="zh-CN"/>
              </w:rPr>
            </w:pPr>
            <w:r w:rsidRPr="00C907E4">
              <w:rPr>
                <w:rFonts w:ascii="Arial" w:eastAsia="Calibri" w:hAnsi="Arial" w:cs="Arial"/>
                <w:b/>
                <w:color w:val="000000"/>
                <w:sz w:val="20"/>
                <w:szCs w:val="20"/>
                <w:lang w:val="es-ES" w:eastAsia="zh-CN"/>
              </w:rPr>
              <w:t xml:space="preserve">Preservación de las condiciones estructurales y de acabado de los edificios. </w:t>
            </w:r>
          </w:p>
          <w:p w:rsidR="00C907E4" w:rsidRPr="00C907E4" w:rsidRDefault="00C907E4" w:rsidP="00C907E4">
            <w:pPr>
              <w:spacing w:after="0" w:line="240" w:lineRule="auto"/>
              <w:ind w:left="34"/>
              <w:jc w:val="both"/>
              <w:rPr>
                <w:rFonts w:ascii="Arial" w:eastAsia="Calibri" w:hAnsi="Arial" w:cs="Arial"/>
                <w:sz w:val="20"/>
                <w:szCs w:val="20"/>
                <w:lang w:val="es-ES" w:eastAsia="zh-CN"/>
              </w:rPr>
            </w:pPr>
            <w:r w:rsidRPr="00C907E4">
              <w:rPr>
                <w:rFonts w:ascii="Arial" w:eastAsia="Calibri" w:hAnsi="Arial" w:cs="Arial"/>
                <w:sz w:val="20"/>
                <w:szCs w:val="20"/>
                <w:lang w:val="es-ES" w:eastAsia="zh-CN"/>
              </w:rPr>
              <w:t>En caso que el contratante deba intervenir obras ya concluidas deberá comprometerse a la plena restitución de sus condiciones estructurales y de acabados, conforme las encontró antes de la intervención. Toda intervención deberá ser aprobada previamente por la Universidad y de ella se dejará un acta con registro fotográfico (Acta de vecindad). Los costos de estos trabajos deben ser asumidos por el contratista.</w:t>
            </w:r>
          </w:p>
          <w:p w:rsidR="00C907E4" w:rsidRPr="00C907E4" w:rsidRDefault="00C907E4" w:rsidP="00C907E4">
            <w:pPr>
              <w:spacing w:after="0" w:line="240" w:lineRule="auto"/>
              <w:ind w:left="34"/>
              <w:jc w:val="both"/>
              <w:rPr>
                <w:rFonts w:ascii="Arial" w:eastAsia="Calibri" w:hAnsi="Arial" w:cs="Arial"/>
                <w:sz w:val="20"/>
                <w:szCs w:val="20"/>
                <w:lang w:val="es-ES" w:eastAsia="zh-CN"/>
              </w:rPr>
            </w:pPr>
          </w:p>
          <w:p w:rsidR="00C907E4" w:rsidRPr="00C907E4" w:rsidRDefault="00C907E4" w:rsidP="00C907E4">
            <w:pPr>
              <w:widowControl w:val="0"/>
              <w:numPr>
                <w:ilvl w:val="0"/>
                <w:numId w:val="3"/>
              </w:numPr>
              <w:suppressAutoHyphens/>
              <w:spacing w:after="240" w:line="240" w:lineRule="auto"/>
              <w:jc w:val="both"/>
              <w:rPr>
                <w:rFonts w:ascii="Times New Roman" w:eastAsia="Times New Roman" w:hAnsi="Times New Roman" w:cs="Times New Roman"/>
                <w:sz w:val="24"/>
                <w:szCs w:val="24"/>
                <w:lang w:val="es-ES" w:eastAsia="zh-CN"/>
              </w:rPr>
            </w:pPr>
            <w:r w:rsidRPr="00C907E4">
              <w:rPr>
                <w:rFonts w:ascii="Arial" w:eastAsia="Calibri" w:hAnsi="Arial" w:cs="Arial"/>
                <w:b/>
                <w:color w:val="000000"/>
                <w:sz w:val="20"/>
                <w:szCs w:val="20"/>
                <w:lang w:val="es-ES" w:eastAsia="zh-CN"/>
              </w:rPr>
              <w:t>Mantenimiento y Soporte</w:t>
            </w:r>
          </w:p>
          <w:p w:rsidR="00C907E4" w:rsidRPr="00C907E4" w:rsidRDefault="00C907E4" w:rsidP="00C907E4">
            <w:pPr>
              <w:widowControl w:val="0"/>
              <w:suppressAutoHyphens/>
              <w:spacing w:after="240" w:line="240" w:lineRule="auto"/>
              <w:jc w:val="both"/>
              <w:rPr>
                <w:rFonts w:ascii="Arial" w:eastAsia="Calibri" w:hAnsi="Arial" w:cs="Arial"/>
                <w:sz w:val="20"/>
                <w:szCs w:val="20"/>
                <w:lang w:val="es-ES" w:eastAsia="zh-CN"/>
              </w:rPr>
            </w:pPr>
            <w:r w:rsidRPr="00C907E4">
              <w:rPr>
                <w:rFonts w:ascii="Arial" w:eastAsia="Calibri" w:hAnsi="Arial" w:cs="Arial"/>
                <w:sz w:val="20"/>
                <w:szCs w:val="20"/>
                <w:lang w:val="es-ES" w:eastAsia="zh-CN"/>
              </w:rPr>
              <w:t>La solución debe comprender el suministro instalación, puesta en marcha y soporte técnico por dos años para la solución de Red Inalámbrica instalada.</w:t>
            </w:r>
          </w:p>
          <w:p w:rsidR="00C907E4" w:rsidRPr="00C907E4" w:rsidRDefault="00C907E4" w:rsidP="00C907E4">
            <w:pPr>
              <w:widowControl w:val="0"/>
              <w:suppressAutoHyphens/>
              <w:spacing w:after="240" w:line="240" w:lineRule="auto"/>
              <w:jc w:val="both"/>
              <w:rPr>
                <w:rFonts w:ascii="Times New Roman" w:eastAsia="Times New Roman" w:hAnsi="Times New Roman" w:cs="Times New Roman"/>
                <w:sz w:val="24"/>
                <w:szCs w:val="24"/>
                <w:lang w:val="es-ES" w:eastAsia="zh-CN"/>
              </w:rPr>
            </w:pPr>
            <w:r w:rsidRPr="00C907E4">
              <w:rPr>
                <w:rFonts w:ascii="Arial" w:eastAsia="Calibri" w:hAnsi="Arial" w:cs="Arial"/>
                <w:sz w:val="20"/>
                <w:szCs w:val="20"/>
                <w:lang w:val="es-ES" w:eastAsia="zh-CN"/>
              </w:rPr>
              <w:t>Se debe realizar mínimo dos mantenimientos preventivos a los equipos instalados, durante el periodo de garantía.</w:t>
            </w:r>
          </w:p>
          <w:p w:rsidR="00C907E4" w:rsidRPr="00C907E4" w:rsidRDefault="00C907E4" w:rsidP="00C907E4">
            <w:pPr>
              <w:widowControl w:val="0"/>
              <w:tabs>
                <w:tab w:val="left" w:pos="284"/>
                <w:tab w:val="left" w:pos="720"/>
              </w:tabs>
              <w:suppressAutoHyphens/>
              <w:spacing w:after="0" w:line="240" w:lineRule="auto"/>
              <w:contextualSpacing/>
              <w:jc w:val="both"/>
              <w:rPr>
                <w:rFonts w:ascii="Times New Roman" w:eastAsia="Times New Roman" w:hAnsi="Times New Roman" w:cs="Times New Roman"/>
                <w:sz w:val="24"/>
                <w:szCs w:val="24"/>
                <w:lang w:val="es-ES" w:eastAsia="zh-CN"/>
              </w:rPr>
            </w:pPr>
            <w:r w:rsidRPr="00C907E4">
              <w:rPr>
                <w:rFonts w:ascii="Arial" w:eastAsia="Calibri" w:hAnsi="Arial" w:cs="Arial"/>
                <w:color w:val="000000"/>
                <w:sz w:val="20"/>
                <w:szCs w:val="20"/>
                <w:lang w:val="es-ES" w:eastAsia="zh-CN"/>
              </w:rPr>
              <w:lastRenderedPageBreak/>
              <w:t>El servicio de soporte en sitio debe ser 5x8 para la atención de fallas y requerimientos técnicos durante la vigencia anteriormente descrita.</w:t>
            </w:r>
          </w:p>
          <w:p w:rsidR="00C907E4" w:rsidRPr="00C907E4" w:rsidRDefault="00C907E4" w:rsidP="00C907E4">
            <w:pPr>
              <w:widowControl w:val="0"/>
              <w:tabs>
                <w:tab w:val="left" w:pos="220"/>
                <w:tab w:val="left" w:pos="720"/>
              </w:tabs>
              <w:suppressAutoHyphens/>
              <w:spacing w:after="0" w:line="240" w:lineRule="auto"/>
              <w:ind w:left="720"/>
              <w:jc w:val="both"/>
              <w:rPr>
                <w:rFonts w:ascii="Arial" w:eastAsia="Calibri" w:hAnsi="Arial" w:cs="Arial"/>
                <w:color w:val="000000"/>
                <w:sz w:val="20"/>
                <w:szCs w:val="20"/>
                <w:lang w:val="es-ES" w:eastAsia="zh-CN"/>
              </w:rPr>
            </w:pPr>
          </w:p>
          <w:p w:rsidR="00C907E4" w:rsidRPr="00C907E4" w:rsidRDefault="00C907E4" w:rsidP="00C907E4">
            <w:pPr>
              <w:widowControl w:val="0"/>
              <w:numPr>
                <w:ilvl w:val="0"/>
                <w:numId w:val="5"/>
              </w:numPr>
              <w:tabs>
                <w:tab w:val="left" w:pos="220"/>
                <w:tab w:val="left" w:pos="720"/>
              </w:tabs>
              <w:suppressAutoHyphens/>
              <w:spacing w:after="280" w:line="240" w:lineRule="auto"/>
              <w:jc w:val="both"/>
              <w:rPr>
                <w:rFonts w:ascii="Times New Roman" w:eastAsia="Times New Roman" w:hAnsi="Times New Roman" w:cs="Times New Roman"/>
                <w:sz w:val="24"/>
                <w:szCs w:val="24"/>
                <w:lang w:val="es-ES" w:eastAsia="zh-CN"/>
              </w:rPr>
            </w:pPr>
            <w:r w:rsidRPr="00C907E4">
              <w:rPr>
                <w:rFonts w:ascii="Arial" w:eastAsia="Calibri" w:hAnsi="Arial" w:cs="Arial"/>
                <w:b/>
                <w:color w:val="000000"/>
                <w:sz w:val="20"/>
                <w:szCs w:val="20"/>
                <w:lang w:val="es-ES" w:eastAsia="zh-CN"/>
              </w:rPr>
              <w:t xml:space="preserve">Hardware y software. </w:t>
            </w:r>
          </w:p>
          <w:p w:rsidR="00C907E4" w:rsidRPr="00C907E4" w:rsidRDefault="00C907E4" w:rsidP="00C907E4">
            <w:pPr>
              <w:widowControl w:val="0"/>
              <w:tabs>
                <w:tab w:val="left" w:pos="220"/>
                <w:tab w:val="left" w:pos="720"/>
              </w:tabs>
              <w:suppressAutoHyphens/>
              <w:spacing w:after="278" w:line="240" w:lineRule="auto"/>
              <w:contextualSpacing/>
              <w:jc w:val="both"/>
              <w:rPr>
                <w:rFonts w:ascii="Times New Roman" w:eastAsia="Times New Roman" w:hAnsi="Times New Roman" w:cs="Times New Roman"/>
                <w:sz w:val="24"/>
                <w:szCs w:val="24"/>
                <w:lang w:val="es-ES" w:eastAsia="zh-CN"/>
              </w:rPr>
            </w:pPr>
            <w:r w:rsidRPr="00C907E4">
              <w:rPr>
                <w:rFonts w:ascii="Arial" w:eastAsia="Calibri" w:hAnsi="Arial" w:cs="Arial"/>
                <w:color w:val="000000"/>
                <w:sz w:val="20"/>
                <w:szCs w:val="20"/>
                <w:lang w:val="es-ES" w:eastAsia="zh-CN"/>
              </w:rPr>
              <w:t>Los equipos ofertados deben cumplir con las siguientes características técnicas básicas:</w:t>
            </w:r>
          </w:p>
          <w:p w:rsidR="00C907E4" w:rsidRPr="00C907E4" w:rsidRDefault="00C907E4" w:rsidP="00C907E4">
            <w:pPr>
              <w:widowControl w:val="0"/>
              <w:numPr>
                <w:ilvl w:val="0"/>
                <w:numId w:val="6"/>
              </w:numPr>
              <w:tabs>
                <w:tab w:val="left" w:pos="220"/>
                <w:tab w:val="left" w:pos="720"/>
              </w:tabs>
              <w:suppressAutoHyphens/>
              <w:spacing w:after="278" w:line="240" w:lineRule="auto"/>
              <w:contextualSpacing/>
              <w:jc w:val="both"/>
              <w:rPr>
                <w:rFonts w:ascii="Times New Roman" w:eastAsia="Times New Roman" w:hAnsi="Times New Roman" w:cs="Times New Roman"/>
                <w:sz w:val="24"/>
                <w:szCs w:val="24"/>
                <w:lang w:val="es-ES" w:eastAsia="zh-CN"/>
              </w:rPr>
            </w:pPr>
            <w:r w:rsidRPr="00C907E4">
              <w:rPr>
                <w:rFonts w:ascii="Arial" w:eastAsia="Calibri" w:hAnsi="Arial" w:cs="Arial"/>
                <w:color w:val="000000"/>
                <w:sz w:val="20"/>
                <w:szCs w:val="20"/>
                <w:lang w:val="es-ES" w:eastAsia="zh-CN"/>
              </w:rPr>
              <w:t>Puertos: 2Puertos RJ45 10/100/1000.</w:t>
            </w:r>
          </w:p>
          <w:p w:rsidR="00C907E4" w:rsidRPr="00C907E4" w:rsidRDefault="00C907E4" w:rsidP="00C907E4">
            <w:pPr>
              <w:widowControl w:val="0"/>
              <w:numPr>
                <w:ilvl w:val="0"/>
                <w:numId w:val="6"/>
              </w:numPr>
              <w:tabs>
                <w:tab w:val="left" w:pos="220"/>
                <w:tab w:val="left" w:pos="720"/>
              </w:tabs>
              <w:suppressAutoHyphens/>
              <w:spacing w:after="278" w:line="240" w:lineRule="auto"/>
              <w:contextualSpacing/>
              <w:jc w:val="both"/>
              <w:rPr>
                <w:rFonts w:ascii="Times New Roman" w:eastAsia="Times New Roman" w:hAnsi="Times New Roman" w:cs="Times New Roman"/>
                <w:sz w:val="24"/>
                <w:szCs w:val="24"/>
                <w:lang w:val="es-ES" w:eastAsia="zh-CN"/>
              </w:rPr>
            </w:pPr>
            <w:r w:rsidRPr="00C907E4">
              <w:rPr>
                <w:rFonts w:ascii="Arial" w:eastAsia="Calibri" w:hAnsi="Arial" w:cs="Arial"/>
                <w:color w:val="000000"/>
                <w:sz w:val="20"/>
                <w:szCs w:val="20"/>
                <w:lang w:val="es-ES" w:eastAsia="zh-CN"/>
              </w:rPr>
              <w:t>Estándar:  IEEE 802.11</w:t>
            </w:r>
            <w:r w:rsidRPr="00C907E4">
              <w:rPr>
                <w:rFonts w:ascii="Arial" w:eastAsia="Calibri" w:hAnsi="Arial" w:cs="Arial"/>
                <w:color w:val="000000"/>
                <w:sz w:val="20"/>
                <w:szCs w:val="20"/>
                <w:vertAlign w:val="superscript"/>
                <w:lang w:val="es-ES" w:eastAsia="zh-CN"/>
              </w:rPr>
              <w:t>a</w:t>
            </w:r>
            <w:r w:rsidRPr="00C907E4">
              <w:rPr>
                <w:rFonts w:ascii="Arial" w:eastAsia="Calibri" w:hAnsi="Arial" w:cs="Arial"/>
                <w:color w:val="000000"/>
                <w:sz w:val="20"/>
                <w:szCs w:val="20"/>
                <w:lang w:val="es-ES" w:eastAsia="zh-CN"/>
              </w:rPr>
              <w:t xml:space="preserve">/b/g/n/ac  2.4 GHz y 5 GHz. </w:t>
            </w:r>
          </w:p>
          <w:p w:rsidR="00C907E4" w:rsidRPr="00C907E4" w:rsidRDefault="00C907E4" w:rsidP="00C907E4">
            <w:pPr>
              <w:widowControl w:val="0"/>
              <w:numPr>
                <w:ilvl w:val="0"/>
                <w:numId w:val="6"/>
              </w:numPr>
              <w:tabs>
                <w:tab w:val="left" w:pos="220"/>
                <w:tab w:val="left" w:pos="720"/>
              </w:tabs>
              <w:suppressAutoHyphens/>
              <w:spacing w:after="278" w:line="240" w:lineRule="auto"/>
              <w:contextualSpacing/>
              <w:jc w:val="both"/>
              <w:rPr>
                <w:rFonts w:ascii="Times New Roman" w:eastAsia="Times New Roman" w:hAnsi="Times New Roman" w:cs="Times New Roman"/>
                <w:sz w:val="24"/>
                <w:szCs w:val="24"/>
                <w:lang w:val="es-ES" w:eastAsia="zh-CN"/>
              </w:rPr>
            </w:pPr>
            <w:r w:rsidRPr="00C907E4">
              <w:rPr>
                <w:rFonts w:ascii="Arial" w:eastAsia="Calibri" w:hAnsi="Arial" w:cs="Arial"/>
                <w:color w:val="000000"/>
                <w:sz w:val="20"/>
                <w:szCs w:val="20"/>
                <w:lang w:val="es-ES" w:eastAsia="zh-CN"/>
              </w:rPr>
              <w:t xml:space="preserve">Protocolos de Seguridad: </w:t>
            </w:r>
          </w:p>
          <w:p w:rsidR="00C907E4" w:rsidRPr="00C907E4" w:rsidRDefault="00C907E4" w:rsidP="00C907E4">
            <w:pPr>
              <w:widowControl w:val="0"/>
              <w:numPr>
                <w:ilvl w:val="1"/>
                <w:numId w:val="6"/>
              </w:numPr>
              <w:tabs>
                <w:tab w:val="left" w:pos="220"/>
                <w:tab w:val="left" w:pos="720"/>
              </w:tabs>
              <w:suppressAutoHyphens/>
              <w:spacing w:after="278" w:line="240" w:lineRule="auto"/>
              <w:contextualSpacing/>
              <w:jc w:val="both"/>
              <w:rPr>
                <w:rFonts w:ascii="Times New Roman" w:eastAsia="Times New Roman" w:hAnsi="Times New Roman" w:cs="Times New Roman"/>
                <w:sz w:val="24"/>
                <w:szCs w:val="24"/>
                <w:lang w:val="en-US" w:eastAsia="zh-CN"/>
              </w:rPr>
            </w:pPr>
            <w:r w:rsidRPr="00C907E4">
              <w:rPr>
                <w:rFonts w:ascii="Arial" w:eastAsia="Calibri" w:hAnsi="Arial" w:cs="Arial"/>
                <w:color w:val="000000"/>
                <w:sz w:val="20"/>
                <w:szCs w:val="20"/>
                <w:lang w:val="en-US" w:eastAsia="zh-CN"/>
              </w:rPr>
              <w:t>WPA-PSK, WPA-TKIP, WPA2-AES, 802.11i.</w:t>
            </w:r>
          </w:p>
          <w:p w:rsidR="00C907E4" w:rsidRPr="00C907E4" w:rsidRDefault="00C907E4" w:rsidP="00C907E4">
            <w:pPr>
              <w:widowControl w:val="0"/>
              <w:numPr>
                <w:ilvl w:val="1"/>
                <w:numId w:val="6"/>
              </w:numPr>
              <w:tabs>
                <w:tab w:val="left" w:pos="220"/>
                <w:tab w:val="left" w:pos="720"/>
              </w:tabs>
              <w:suppressAutoHyphens/>
              <w:spacing w:after="278" w:line="240" w:lineRule="auto"/>
              <w:contextualSpacing/>
              <w:jc w:val="both"/>
              <w:rPr>
                <w:rFonts w:ascii="Times New Roman" w:eastAsia="Times New Roman" w:hAnsi="Times New Roman" w:cs="Times New Roman"/>
                <w:sz w:val="24"/>
                <w:szCs w:val="24"/>
                <w:lang w:val="es-ES" w:eastAsia="zh-CN"/>
              </w:rPr>
            </w:pPr>
            <w:r w:rsidRPr="00C907E4">
              <w:rPr>
                <w:rFonts w:ascii="Arial" w:eastAsia="Calibri" w:hAnsi="Arial" w:cs="Arial"/>
                <w:color w:val="000000"/>
                <w:sz w:val="20"/>
                <w:szCs w:val="20"/>
                <w:lang w:val="es-ES" w:eastAsia="zh-CN"/>
              </w:rPr>
              <w:t>Autenticación a través de 802.1X</w:t>
            </w:r>
          </w:p>
          <w:p w:rsidR="00C907E4" w:rsidRPr="00C907E4" w:rsidRDefault="00C907E4" w:rsidP="00C907E4">
            <w:pPr>
              <w:widowControl w:val="0"/>
              <w:numPr>
                <w:ilvl w:val="1"/>
                <w:numId w:val="6"/>
              </w:numPr>
              <w:tabs>
                <w:tab w:val="left" w:pos="220"/>
                <w:tab w:val="left" w:pos="720"/>
              </w:tabs>
              <w:suppressAutoHyphens/>
              <w:spacing w:after="278" w:line="240" w:lineRule="auto"/>
              <w:contextualSpacing/>
              <w:jc w:val="both"/>
              <w:rPr>
                <w:rFonts w:ascii="Times New Roman" w:eastAsia="Times New Roman" w:hAnsi="Times New Roman" w:cs="Times New Roman"/>
                <w:sz w:val="24"/>
                <w:szCs w:val="24"/>
                <w:lang w:val="es-ES" w:eastAsia="zh-CN"/>
              </w:rPr>
            </w:pPr>
            <w:r w:rsidRPr="00C907E4">
              <w:rPr>
                <w:rFonts w:ascii="Arial" w:eastAsia="Calibri" w:hAnsi="Arial" w:cs="Arial"/>
                <w:color w:val="000000"/>
                <w:sz w:val="20"/>
                <w:szCs w:val="20"/>
                <w:lang w:val="es-ES" w:eastAsia="zh-CN"/>
              </w:rPr>
              <w:t>Base de datos de autenticación local</w:t>
            </w:r>
          </w:p>
          <w:p w:rsidR="00C907E4" w:rsidRPr="00C907E4" w:rsidRDefault="00C907E4" w:rsidP="00C907E4">
            <w:pPr>
              <w:widowControl w:val="0"/>
              <w:numPr>
                <w:ilvl w:val="1"/>
                <w:numId w:val="6"/>
              </w:numPr>
              <w:tabs>
                <w:tab w:val="left" w:pos="220"/>
                <w:tab w:val="left" w:pos="720"/>
              </w:tabs>
              <w:suppressAutoHyphens/>
              <w:spacing w:after="278" w:line="240" w:lineRule="auto"/>
              <w:contextualSpacing/>
              <w:jc w:val="both"/>
              <w:rPr>
                <w:rFonts w:ascii="Times New Roman" w:eastAsia="Times New Roman" w:hAnsi="Times New Roman" w:cs="Times New Roman"/>
                <w:sz w:val="24"/>
                <w:szCs w:val="24"/>
                <w:lang w:val="es-ES" w:eastAsia="zh-CN"/>
              </w:rPr>
            </w:pPr>
            <w:r w:rsidRPr="00C907E4">
              <w:rPr>
                <w:rFonts w:ascii="Arial" w:eastAsia="Calibri" w:hAnsi="Arial" w:cs="Arial"/>
                <w:color w:val="000000"/>
                <w:sz w:val="20"/>
                <w:szCs w:val="20"/>
                <w:lang w:val="es-ES" w:eastAsia="zh-CN"/>
              </w:rPr>
              <w:t>Directorio Activo y OpenLdap.</w:t>
            </w:r>
          </w:p>
          <w:p w:rsidR="00C907E4" w:rsidRPr="00C907E4" w:rsidRDefault="00C907E4" w:rsidP="00C907E4">
            <w:pPr>
              <w:widowControl w:val="0"/>
              <w:numPr>
                <w:ilvl w:val="1"/>
                <w:numId w:val="6"/>
              </w:numPr>
              <w:tabs>
                <w:tab w:val="left" w:pos="220"/>
                <w:tab w:val="left" w:pos="720"/>
              </w:tabs>
              <w:suppressAutoHyphens/>
              <w:spacing w:after="278" w:line="240" w:lineRule="auto"/>
              <w:contextualSpacing/>
              <w:jc w:val="both"/>
              <w:rPr>
                <w:rFonts w:ascii="Times New Roman" w:eastAsia="Times New Roman" w:hAnsi="Times New Roman" w:cs="Times New Roman"/>
                <w:sz w:val="24"/>
                <w:szCs w:val="24"/>
                <w:lang w:val="es-ES" w:eastAsia="zh-CN"/>
              </w:rPr>
            </w:pPr>
            <w:r w:rsidRPr="00C907E4">
              <w:rPr>
                <w:rFonts w:ascii="Arial" w:eastAsia="Calibri" w:hAnsi="Arial" w:cs="Arial"/>
                <w:color w:val="000000"/>
                <w:sz w:val="20"/>
                <w:szCs w:val="20"/>
                <w:lang w:val="es-ES" w:eastAsia="zh-CN"/>
              </w:rPr>
              <w:t>Radius.</w:t>
            </w:r>
          </w:p>
          <w:p w:rsidR="00C907E4" w:rsidRPr="00C907E4" w:rsidRDefault="00C907E4" w:rsidP="00C907E4">
            <w:pPr>
              <w:widowControl w:val="0"/>
              <w:numPr>
                <w:ilvl w:val="0"/>
                <w:numId w:val="6"/>
              </w:numPr>
              <w:tabs>
                <w:tab w:val="left" w:pos="220"/>
                <w:tab w:val="left" w:pos="720"/>
              </w:tabs>
              <w:suppressAutoHyphens/>
              <w:spacing w:after="278" w:line="240" w:lineRule="auto"/>
              <w:contextualSpacing/>
              <w:jc w:val="both"/>
              <w:rPr>
                <w:rFonts w:ascii="Times New Roman" w:eastAsia="Times New Roman" w:hAnsi="Times New Roman" w:cs="Times New Roman"/>
                <w:sz w:val="24"/>
                <w:szCs w:val="24"/>
                <w:lang w:val="es-ES" w:eastAsia="zh-CN"/>
              </w:rPr>
            </w:pPr>
            <w:r w:rsidRPr="00C907E4">
              <w:rPr>
                <w:rFonts w:ascii="Arial" w:eastAsia="Calibri" w:hAnsi="Arial" w:cs="Arial"/>
                <w:color w:val="000000"/>
                <w:sz w:val="20"/>
                <w:szCs w:val="20"/>
                <w:lang w:val="es-ES" w:eastAsia="zh-CN"/>
              </w:rPr>
              <w:t>Opciones de energía:</w:t>
            </w:r>
          </w:p>
          <w:p w:rsidR="00C907E4" w:rsidRPr="00C907E4" w:rsidRDefault="00C907E4" w:rsidP="00C907E4">
            <w:pPr>
              <w:widowControl w:val="0"/>
              <w:numPr>
                <w:ilvl w:val="1"/>
                <w:numId w:val="6"/>
              </w:numPr>
              <w:tabs>
                <w:tab w:val="left" w:pos="220"/>
                <w:tab w:val="left" w:pos="720"/>
              </w:tabs>
              <w:suppressAutoHyphens/>
              <w:spacing w:after="278" w:line="240" w:lineRule="auto"/>
              <w:contextualSpacing/>
              <w:jc w:val="both"/>
              <w:rPr>
                <w:rFonts w:ascii="Times New Roman" w:eastAsia="Times New Roman" w:hAnsi="Times New Roman" w:cs="Times New Roman"/>
                <w:sz w:val="24"/>
                <w:szCs w:val="24"/>
                <w:lang w:val="es-ES" w:eastAsia="zh-CN"/>
              </w:rPr>
            </w:pPr>
            <w:r w:rsidRPr="00C907E4">
              <w:rPr>
                <w:rFonts w:ascii="Arial" w:eastAsia="Calibri" w:hAnsi="Arial" w:cs="Arial"/>
                <w:color w:val="000000"/>
                <w:sz w:val="20"/>
                <w:szCs w:val="20"/>
                <w:lang w:val="es-ES" w:eastAsia="zh-CN"/>
              </w:rPr>
              <w:t>Alimentación PoE.</w:t>
            </w:r>
          </w:p>
          <w:p w:rsidR="00C907E4" w:rsidRPr="00C907E4" w:rsidRDefault="00C907E4" w:rsidP="00C907E4">
            <w:pPr>
              <w:widowControl w:val="0"/>
              <w:numPr>
                <w:ilvl w:val="1"/>
                <w:numId w:val="6"/>
              </w:numPr>
              <w:tabs>
                <w:tab w:val="left" w:pos="220"/>
                <w:tab w:val="left" w:pos="720"/>
              </w:tabs>
              <w:suppressAutoHyphens/>
              <w:spacing w:after="278" w:line="240" w:lineRule="auto"/>
              <w:contextualSpacing/>
              <w:jc w:val="both"/>
              <w:rPr>
                <w:rFonts w:ascii="Times New Roman" w:eastAsia="Times New Roman" w:hAnsi="Times New Roman" w:cs="Times New Roman"/>
                <w:sz w:val="24"/>
                <w:szCs w:val="24"/>
                <w:lang w:val="es-ES" w:eastAsia="zh-CN"/>
              </w:rPr>
            </w:pPr>
            <w:r w:rsidRPr="00C907E4">
              <w:rPr>
                <w:rFonts w:ascii="Arial" w:eastAsia="Calibri" w:hAnsi="Arial" w:cs="Arial"/>
                <w:color w:val="000000"/>
                <w:sz w:val="20"/>
                <w:szCs w:val="20"/>
                <w:lang w:val="es-ES" w:eastAsia="zh-CN"/>
              </w:rPr>
              <w:t>Alimentación 12 VCC.</w:t>
            </w:r>
          </w:p>
          <w:p w:rsidR="00C907E4" w:rsidRPr="00C907E4" w:rsidRDefault="00C907E4" w:rsidP="00C907E4">
            <w:pPr>
              <w:widowControl w:val="0"/>
              <w:numPr>
                <w:ilvl w:val="0"/>
                <w:numId w:val="6"/>
              </w:numPr>
              <w:tabs>
                <w:tab w:val="left" w:pos="220"/>
                <w:tab w:val="left" w:pos="720"/>
              </w:tabs>
              <w:suppressAutoHyphens/>
              <w:spacing w:after="278" w:line="240" w:lineRule="auto"/>
              <w:contextualSpacing/>
              <w:jc w:val="both"/>
              <w:rPr>
                <w:rFonts w:ascii="Times New Roman" w:eastAsia="Times New Roman" w:hAnsi="Times New Roman" w:cs="Times New Roman"/>
                <w:sz w:val="24"/>
                <w:szCs w:val="24"/>
                <w:lang w:val="es-ES" w:eastAsia="zh-CN"/>
              </w:rPr>
            </w:pPr>
            <w:r w:rsidRPr="00C907E4">
              <w:rPr>
                <w:rFonts w:ascii="Arial" w:eastAsia="Calibri" w:hAnsi="Arial" w:cs="Arial"/>
                <w:color w:val="000000"/>
                <w:sz w:val="20"/>
                <w:szCs w:val="20"/>
                <w:lang w:val="es-ES" w:eastAsia="zh-CN"/>
              </w:rPr>
              <w:t>Capacidad de concurrencia: hasta 500 dispositivos.</w:t>
            </w:r>
          </w:p>
          <w:p w:rsidR="00C907E4" w:rsidRPr="00C907E4" w:rsidRDefault="00C907E4" w:rsidP="00C907E4">
            <w:pPr>
              <w:widowControl w:val="0"/>
              <w:numPr>
                <w:ilvl w:val="0"/>
                <w:numId w:val="6"/>
              </w:numPr>
              <w:tabs>
                <w:tab w:val="left" w:pos="220"/>
                <w:tab w:val="left" w:pos="720"/>
              </w:tabs>
              <w:suppressAutoHyphens/>
              <w:spacing w:after="278" w:line="240" w:lineRule="auto"/>
              <w:contextualSpacing/>
              <w:jc w:val="both"/>
              <w:rPr>
                <w:rFonts w:ascii="Times New Roman" w:eastAsia="Times New Roman" w:hAnsi="Times New Roman" w:cs="Times New Roman"/>
                <w:sz w:val="24"/>
                <w:szCs w:val="24"/>
                <w:lang w:val="es-ES" w:eastAsia="zh-CN"/>
              </w:rPr>
            </w:pPr>
            <w:r w:rsidRPr="00C907E4">
              <w:rPr>
                <w:rFonts w:ascii="Arial" w:eastAsia="Calibri" w:hAnsi="Arial" w:cs="Arial"/>
                <w:color w:val="000000"/>
                <w:sz w:val="20"/>
                <w:szCs w:val="20"/>
                <w:lang w:val="es-ES" w:eastAsia="zh-CN"/>
              </w:rPr>
              <w:t>Rendimiento: 1300 Mbps (5GHz) y 450 Mbps (2.4GHz)</w:t>
            </w:r>
          </w:p>
          <w:p w:rsidR="00C907E4" w:rsidRPr="00C907E4" w:rsidRDefault="00C907E4" w:rsidP="00C907E4">
            <w:pPr>
              <w:widowControl w:val="0"/>
              <w:numPr>
                <w:ilvl w:val="0"/>
                <w:numId w:val="6"/>
              </w:numPr>
              <w:tabs>
                <w:tab w:val="left" w:pos="220"/>
                <w:tab w:val="left" w:pos="720"/>
              </w:tabs>
              <w:suppressAutoHyphens/>
              <w:spacing w:after="278" w:line="240" w:lineRule="auto"/>
              <w:contextualSpacing/>
              <w:jc w:val="both"/>
              <w:rPr>
                <w:rFonts w:ascii="Times New Roman" w:eastAsia="Times New Roman" w:hAnsi="Times New Roman" w:cs="Times New Roman"/>
                <w:sz w:val="24"/>
                <w:szCs w:val="24"/>
                <w:lang w:val="es-ES" w:eastAsia="zh-CN"/>
              </w:rPr>
            </w:pPr>
            <w:r w:rsidRPr="00C907E4">
              <w:rPr>
                <w:rFonts w:ascii="Arial" w:eastAsia="Calibri" w:hAnsi="Arial" w:cs="Arial"/>
                <w:color w:val="000000"/>
                <w:sz w:val="20"/>
                <w:szCs w:val="20"/>
                <w:lang w:val="es-ES" w:eastAsia="zh-CN"/>
              </w:rPr>
              <w:t>Especificaciones Adicionales:</w:t>
            </w:r>
          </w:p>
          <w:p w:rsidR="00C907E4" w:rsidRPr="00C907E4" w:rsidRDefault="00C907E4" w:rsidP="00C907E4">
            <w:pPr>
              <w:widowControl w:val="0"/>
              <w:numPr>
                <w:ilvl w:val="1"/>
                <w:numId w:val="6"/>
              </w:numPr>
              <w:tabs>
                <w:tab w:val="left" w:pos="220"/>
                <w:tab w:val="left" w:pos="720"/>
              </w:tabs>
              <w:suppressAutoHyphens/>
              <w:spacing w:after="278" w:line="240" w:lineRule="auto"/>
              <w:contextualSpacing/>
              <w:jc w:val="both"/>
              <w:rPr>
                <w:rFonts w:ascii="Times New Roman" w:eastAsia="Times New Roman" w:hAnsi="Times New Roman" w:cs="Times New Roman"/>
                <w:sz w:val="24"/>
                <w:szCs w:val="24"/>
                <w:lang w:val="es-ES" w:eastAsia="zh-CN"/>
              </w:rPr>
            </w:pPr>
            <w:r w:rsidRPr="00C907E4">
              <w:rPr>
                <w:rFonts w:ascii="Arial" w:eastAsia="Calibri" w:hAnsi="Arial" w:cs="Arial"/>
                <w:color w:val="000000"/>
                <w:sz w:val="20"/>
                <w:szCs w:val="20"/>
                <w:lang w:val="es-ES" w:eastAsia="zh-CN"/>
              </w:rPr>
              <w:t xml:space="preserve">RF: </w:t>
            </w:r>
          </w:p>
          <w:p w:rsidR="00C907E4" w:rsidRPr="00C907E4" w:rsidRDefault="00C907E4" w:rsidP="00C907E4">
            <w:pPr>
              <w:widowControl w:val="0"/>
              <w:numPr>
                <w:ilvl w:val="2"/>
                <w:numId w:val="6"/>
              </w:numPr>
              <w:tabs>
                <w:tab w:val="left" w:pos="220"/>
                <w:tab w:val="left" w:pos="720"/>
              </w:tabs>
              <w:suppressAutoHyphens/>
              <w:spacing w:after="278" w:line="240" w:lineRule="auto"/>
              <w:contextualSpacing/>
              <w:jc w:val="both"/>
              <w:rPr>
                <w:rFonts w:ascii="Times New Roman" w:eastAsia="Times New Roman" w:hAnsi="Times New Roman" w:cs="Times New Roman"/>
                <w:sz w:val="24"/>
                <w:szCs w:val="24"/>
                <w:lang w:val="es-ES" w:eastAsia="zh-CN"/>
              </w:rPr>
            </w:pPr>
            <w:r w:rsidRPr="00C907E4">
              <w:rPr>
                <w:rFonts w:ascii="Arial" w:eastAsia="Calibri" w:hAnsi="Arial" w:cs="Arial"/>
                <w:color w:val="000000"/>
                <w:sz w:val="20"/>
                <w:szCs w:val="20"/>
                <w:lang w:val="es-ES" w:eastAsia="zh-CN"/>
              </w:rPr>
              <w:t>Antenas Integradas.</w:t>
            </w:r>
          </w:p>
          <w:p w:rsidR="00C907E4" w:rsidRPr="00C907E4" w:rsidRDefault="00C907E4" w:rsidP="00C907E4">
            <w:pPr>
              <w:widowControl w:val="0"/>
              <w:numPr>
                <w:ilvl w:val="2"/>
                <w:numId w:val="6"/>
              </w:numPr>
              <w:tabs>
                <w:tab w:val="left" w:pos="220"/>
                <w:tab w:val="left" w:pos="720"/>
              </w:tabs>
              <w:suppressAutoHyphens/>
              <w:spacing w:after="278" w:line="240" w:lineRule="auto"/>
              <w:contextualSpacing/>
              <w:rPr>
                <w:rFonts w:ascii="Times New Roman" w:eastAsia="Times New Roman" w:hAnsi="Times New Roman" w:cs="Times New Roman"/>
                <w:sz w:val="24"/>
                <w:szCs w:val="24"/>
                <w:lang w:val="es-ES" w:eastAsia="zh-CN"/>
              </w:rPr>
            </w:pPr>
            <w:r w:rsidRPr="00C907E4">
              <w:rPr>
                <w:rFonts w:ascii="Arial" w:eastAsia="Calibri" w:hAnsi="Arial" w:cs="Arial"/>
                <w:color w:val="000000"/>
                <w:sz w:val="20"/>
                <w:szCs w:val="20"/>
                <w:lang w:val="es-ES" w:eastAsia="zh-CN"/>
              </w:rPr>
              <w:t>Antenas adaptativas que proporcionen hasta 512 patrones de antenas únicos por radio.</w:t>
            </w:r>
          </w:p>
          <w:p w:rsidR="00C907E4" w:rsidRPr="00C907E4" w:rsidRDefault="00C907E4" w:rsidP="00C907E4">
            <w:pPr>
              <w:widowControl w:val="0"/>
              <w:numPr>
                <w:ilvl w:val="2"/>
                <w:numId w:val="6"/>
              </w:numPr>
              <w:tabs>
                <w:tab w:val="left" w:pos="220"/>
                <w:tab w:val="left" w:pos="720"/>
              </w:tabs>
              <w:suppressAutoHyphens/>
              <w:spacing w:after="278" w:line="240" w:lineRule="auto"/>
              <w:contextualSpacing/>
              <w:jc w:val="both"/>
              <w:rPr>
                <w:rFonts w:ascii="Times New Roman" w:eastAsia="Times New Roman" w:hAnsi="Times New Roman" w:cs="Times New Roman"/>
                <w:sz w:val="24"/>
                <w:szCs w:val="24"/>
                <w:lang w:val="es-ES" w:eastAsia="zh-CN"/>
              </w:rPr>
            </w:pPr>
            <w:r w:rsidRPr="00C907E4">
              <w:rPr>
                <w:rFonts w:ascii="Arial" w:eastAsia="Calibri" w:hAnsi="Arial" w:cs="Arial"/>
                <w:color w:val="000000"/>
                <w:sz w:val="20"/>
                <w:szCs w:val="20"/>
                <w:lang w:val="es-ES" w:eastAsia="zh-CN"/>
              </w:rPr>
              <w:t>Diversidad completa de polarización omnidireccional.</w:t>
            </w:r>
          </w:p>
          <w:p w:rsidR="00C907E4" w:rsidRPr="00C907E4" w:rsidRDefault="00C907E4" w:rsidP="00C907E4">
            <w:pPr>
              <w:widowControl w:val="0"/>
              <w:numPr>
                <w:ilvl w:val="1"/>
                <w:numId w:val="6"/>
              </w:numPr>
              <w:tabs>
                <w:tab w:val="left" w:pos="220"/>
                <w:tab w:val="left" w:pos="720"/>
              </w:tabs>
              <w:suppressAutoHyphens/>
              <w:spacing w:after="278" w:line="240" w:lineRule="auto"/>
              <w:contextualSpacing/>
              <w:jc w:val="both"/>
              <w:rPr>
                <w:rFonts w:ascii="Times New Roman" w:eastAsia="Times New Roman" w:hAnsi="Times New Roman" w:cs="Times New Roman"/>
                <w:sz w:val="24"/>
                <w:szCs w:val="24"/>
                <w:lang w:val="es-ES" w:eastAsia="zh-CN"/>
              </w:rPr>
            </w:pPr>
            <w:r w:rsidRPr="00C907E4">
              <w:rPr>
                <w:rFonts w:ascii="Arial" w:eastAsia="Calibri" w:hAnsi="Arial" w:cs="Arial"/>
                <w:color w:val="000000"/>
                <w:sz w:val="20"/>
                <w:szCs w:val="20"/>
                <w:lang w:val="es-ES" w:eastAsia="zh-CN"/>
              </w:rPr>
              <w:t>Cadenas de radio 3x3.</w:t>
            </w:r>
          </w:p>
          <w:p w:rsidR="00C907E4" w:rsidRPr="00C907E4" w:rsidRDefault="00C907E4" w:rsidP="00C907E4">
            <w:pPr>
              <w:widowControl w:val="0"/>
              <w:numPr>
                <w:ilvl w:val="1"/>
                <w:numId w:val="6"/>
              </w:numPr>
              <w:tabs>
                <w:tab w:val="left" w:pos="220"/>
                <w:tab w:val="left" w:pos="720"/>
              </w:tabs>
              <w:suppressAutoHyphens/>
              <w:spacing w:after="278" w:line="240" w:lineRule="auto"/>
              <w:contextualSpacing/>
              <w:jc w:val="both"/>
              <w:rPr>
                <w:rFonts w:ascii="Times New Roman" w:eastAsia="Times New Roman" w:hAnsi="Times New Roman" w:cs="Times New Roman"/>
                <w:sz w:val="24"/>
                <w:szCs w:val="24"/>
                <w:lang w:val="es-ES" w:eastAsia="zh-CN"/>
              </w:rPr>
            </w:pPr>
            <w:r w:rsidRPr="00C907E4">
              <w:rPr>
                <w:rFonts w:ascii="Arial" w:eastAsia="Calibri" w:hAnsi="Arial" w:cs="Arial"/>
                <w:color w:val="000000"/>
                <w:sz w:val="20"/>
                <w:szCs w:val="20"/>
                <w:lang w:val="es-ES" w:eastAsia="zh-CN"/>
              </w:rPr>
              <w:t>Flujo de espaciales 3.</w:t>
            </w:r>
          </w:p>
          <w:p w:rsidR="00C907E4" w:rsidRPr="00C907E4" w:rsidRDefault="00C907E4" w:rsidP="00C907E4">
            <w:pPr>
              <w:widowControl w:val="0"/>
              <w:numPr>
                <w:ilvl w:val="1"/>
                <w:numId w:val="6"/>
              </w:numPr>
              <w:tabs>
                <w:tab w:val="left" w:pos="220"/>
                <w:tab w:val="left" w:pos="720"/>
              </w:tabs>
              <w:suppressAutoHyphens/>
              <w:spacing w:after="278" w:line="240" w:lineRule="auto"/>
              <w:contextualSpacing/>
              <w:jc w:val="both"/>
              <w:rPr>
                <w:rFonts w:ascii="Times New Roman" w:eastAsia="Times New Roman" w:hAnsi="Times New Roman" w:cs="Times New Roman"/>
                <w:sz w:val="24"/>
                <w:szCs w:val="24"/>
                <w:lang w:val="es-ES" w:eastAsia="zh-CN"/>
              </w:rPr>
            </w:pPr>
            <w:r w:rsidRPr="00C907E4">
              <w:rPr>
                <w:rFonts w:ascii="Arial" w:eastAsia="Calibri" w:hAnsi="Arial" w:cs="Arial"/>
                <w:color w:val="000000"/>
                <w:sz w:val="20"/>
                <w:szCs w:val="20"/>
                <w:lang w:val="es-ES" w:eastAsia="zh-CN"/>
              </w:rPr>
              <w:t>Canalización 20MHz, 40MHz, 80MHz.</w:t>
            </w:r>
          </w:p>
          <w:p w:rsidR="00C907E4" w:rsidRPr="00C907E4" w:rsidRDefault="00C907E4" w:rsidP="00C907E4">
            <w:pPr>
              <w:widowControl w:val="0"/>
              <w:numPr>
                <w:ilvl w:val="1"/>
                <w:numId w:val="6"/>
              </w:numPr>
              <w:tabs>
                <w:tab w:val="left" w:pos="220"/>
                <w:tab w:val="left" w:pos="720"/>
              </w:tabs>
              <w:suppressAutoHyphens/>
              <w:spacing w:after="278" w:line="240" w:lineRule="auto"/>
              <w:contextualSpacing/>
              <w:jc w:val="both"/>
              <w:rPr>
                <w:rFonts w:ascii="Times New Roman" w:eastAsia="Times New Roman" w:hAnsi="Times New Roman" w:cs="Times New Roman"/>
                <w:sz w:val="24"/>
                <w:szCs w:val="24"/>
                <w:lang w:val="es-ES" w:eastAsia="zh-CN"/>
              </w:rPr>
            </w:pPr>
            <w:r w:rsidRPr="00C907E4">
              <w:rPr>
                <w:rFonts w:ascii="Arial" w:eastAsia="Calibri" w:hAnsi="Arial" w:cs="Arial"/>
                <w:color w:val="000000"/>
                <w:sz w:val="20"/>
                <w:szCs w:val="20"/>
                <w:lang w:val="es-ES" w:eastAsia="zh-CN"/>
              </w:rPr>
              <w:t>Potencia de salida: 28dBm para 2.4GHz y 27dBm para 5GHz.</w:t>
            </w:r>
          </w:p>
          <w:p w:rsidR="00C907E4" w:rsidRPr="00C907E4" w:rsidRDefault="00C907E4" w:rsidP="00C907E4">
            <w:pPr>
              <w:widowControl w:val="0"/>
              <w:numPr>
                <w:ilvl w:val="0"/>
                <w:numId w:val="6"/>
              </w:numPr>
              <w:tabs>
                <w:tab w:val="left" w:pos="220"/>
                <w:tab w:val="num" w:pos="284"/>
                <w:tab w:val="left" w:pos="317"/>
              </w:tabs>
              <w:suppressAutoHyphens/>
              <w:spacing w:after="278" w:line="240" w:lineRule="auto"/>
              <w:ind w:left="284" w:hanging="284"/>
              <w:contextualSpacing/>
              <w:rPr>
                <w:rFonts w:ascii="Times New Roman" w:eastAsia="Times New Roman" w:hAnsi="Times New Roman" w:cs="Times New Roman"/>
                <w:sz w:val="24"/>
                <w:szCs w:val="24"/>
                <w:lang w:val="es-ES" w:eastAsia="zh-CN"/>
              </w:rPr>
            </w:pPr>
            <w:r w:rsidRPr="00C907E4">
              <w:rPr>
                <w:rFonts w:ascii="Arial" w:eastAsia="Calibri" w:hAnsi="Arial" w:cs="Arial"/>
                <w:color w:val="000000"/>
                <w:sz w:val="20"/>
                <w:szCs w:val="20"/>
                <w:lang w:val="es-ES" w:eastAsia="zh-CN"/>
              </w:rPr>
              <w:t>La Universidad Militar Nueva Granada suministrará la controladora que administrará los equipos Acces Point  adquiridos.</w:t>
            </w:r>
          </w:p>
          <w:p w:rsidR="00C907E4" w:rsidRPr="00C907E4" w:rsidRDefault="00C907E4" w:rsidP="00C907E4">
            <w:pPr>
              <w:widowControl w:val="0"/>
              <w:numPr>
                <w:ilvl w:val="0"/>
                <w:numId w:val="4"/>
              </w:numPr>
              <w:tabs>
                <w:tab w:val="left" w:pos="274"/>
                <w:tab w:val="left" w:pos="709"/>
                <w:tab w:val="left" w:pos="1440"/>
              </w:tabs>
              <w:suppressAutoHyphens/>
              <w:spacing w:after="0" w:line="240" w:lineRule="auto"/>
              <w:ind w:left="317" w:hanging="283"/>
              <w:contextualSpacing/>
              <w:jc w:val="both"/>
              <w:rPr>
                <w:rFonts w:ascii="Times New Roman" w:eastAsia="Times New Roman" w:hAnsi="Times New Roman" w:cs="Times New Roman"/>
                <w:sz w:val="24"/>
                <w:szCs w:val="24"/>
                <w:lang w:val="es-ES" w:eastAsia="zh-CN"/>
              </w:rPr>
            </w:pPr>
            <w:r w:rsidRPr="00C907E4">
              <w:rPr>
                <w:rFonts w:ascii="Arial" w:eastAsia="Calibri" w:hAnsi="Arial" w:cs="Arial"/>
                <w:color w:val="000000"/>
                <w:sz w:val="20"/>
                <w:szCs w:val="20"/>
                <w:lang w:val="es-ES" w:eastAsia="zh-CN"/>
              </w:rPr>
              <w:t xml:space="preserve">Los elementos de hardware suministrados que requieran operar con energía eléctrica deberán operar con tensión de alimentación 120 V AC +/- 10% y frecuencia de 60 Hz. </w:t>
            </w:r>
          </w:p>
          <w:p w:rsidR="00C907E4" w:rsidRPr="00C907E4" w:rsidRDefault="00C907E4" w:rsidP="00C907E4">
            <w:pPr>
              <w:widowControl w:val="0"/>
              <w:tabs>
                <w:tab w:val="left" w:pos="274"/>
                <w:tab w:val="left" w:pos="709"/>
                <w:tab w:val="left" w:pos="1440"/>
              </w:tabs>
              <w:suppressAutoHyphens/>
              <w:spacing w:after="0" w:line="240" w:lineRule="auto"/>
              <w:ind w:left="317"/>
              <w:contextualSpacing/>
              <w:jc w:val="both"/>
              <w:rPr>
                <w:rFonts w:ascii="Times New Roman" w:eastAsia="Times New Roman" w:hAnsi="Times New Roman" w:cs="Times New Roman"/>
                <w:sz w:val="24"/>
                <w:szCs w:val="24"/>
                <w:lang w:val="es-ES" w:eastAsia="zh-CN"/>
              </w:rPr>
            </w:pPr>
          </w:p>
          <w:p w:rsidR="00C907E4" w:rsidRPr="00C907E4" w:rsidRDefault="00C907E4" w:rsidP="00C907E4">
            <w:pPr>
              <w:widowControl w:val="0"/>
              <w:numPr>
                <w:ilvl w:val="0"/>
                <w:numId w:val="4"/>
              </w:numPr>
              <w:tabs>
                <w:tab w:val="left" w:pos="274"/>
                <w:tab w:val="left" w:pos="709"/>
                <w:tab w:val="left" w:pos="1440"/>
              </w:tabs>
              <w:suppressAutoHyphens/>
              <w:spacing w:after="0" w:line="240" w:lineRule="auto"/>
              <w:ind w:left="317" w:hanging="283"/>
              <w:contextualSpacing/>
              <w:jc w:val="both"/>
              <w:rPr>
                <w:rFonts w:ascii="Times New Roman" w:eastAsia="Times New Roman" w:hAnsi="Times New Roman" w:cs="Times New Roman"/>
                <w:sz w:val="24"/>
                <w:szCs w:val="24"/>
                <w:lang w:val="es-ES" w:eastAsia="zh-CN"/>
              </w:rPr>
            </w:pPr>
            <w:r w:rsidRPr="00C907E4">
              <w:rPr>
                <w:rFonts w:ascii="Arial" w:eastAsia="Calibri" w:hAnsi="Arial" w:cs="Arial"/>
                <w:color w:val="000000"/>
                <w:sz w:val="20"/>
                <w:szCs w:val="20"/>
                <w:lang w:val="es-ES" w:eastAsia="zh-CN"/>
              </w:rPr>
              <w:t>Los elementos que se requieren montar en Rack deberán tener el estándar de 19" de ancho. Se deben suministrar todos los herrajes y accesorios necesarios para la instalación de dichos elementos dentro del Rack de telecomunicaciones, sin ningún costo adicional para la Universidad Militar.</w:t>
            </w:r>
          </w:p>
          <w:p w:rsidR="00C907E4" w:rsidRPr="00C907E4" w:rsidRDefault="00C907E4" w:rsidP="00C907E4">
            <w:pPr>
              <w:spacing w:after="0" w:line="240" w:lineRule="auto"/>
              <w:ind w:left="34"/>
              <w:jc w:val="both"/>
              <w:rPr>
                <w:rFonts w:ascii="Arial" w:eastAsia="Calibri" w:hAnsi="Arial" w:cs="Arial"/>
                <w:sz w:val="20"/>
                <w:szCs w:val="20"/>
                <w:lang w:val="es-ES" w:eastAsia="zh-CN"/>
              </w:rPr>
            </w:pPr>
          </w:p>
          <w:p w:rsidR="00C907E4" w:rsidRPr="00C907E4" w:rsidRDefault="00C907E4" w:rsidP="00C907E4">
            <w:pPr>
              <w:widowControl w:val="0"/>
              <w:numPr>
                <w:ilvl w:val="0"/>
                <w:numId w:val="4"/>
              </w:numPr>
              <w:tabs>
                <w:tab w:val="left" w:pos="284"/>
                <w:tab w:val="left" w:pos="1440"/>
              </w:tabs>
              <w:suppressAutoHyphens/>
              <w:spacing w:after="0" w:line="240" w:lineRule="auto"/>
              <w:ind w:left="284"/>
              <w:contextualSpacing/>
              <w:jc w:val="both"/>
              <w:rPr>
                <w:rFonts w:ascii="Times New Roman" w:eastAsia="Times New Roman" w:hAnsi="Times New Roman" w:cs="Times New Roman"/>
                <w:sz w:val="24"/>
                <w:szCs w:val="24"/>
                <w:lang w:val="es-ES" w:eastAsia="zh-CN"/>
              </w:rPr>
            </w:pPr>
            <w:r w:rsidRPr="00C907E4">
              <w:rPr>
                <w:rFonts w:ascii="Arial" w:eastAsia="Calibri" w:hAnsi="Arial" w:cs="Arial"/>
                <w:b/>
                <w:color w:val="000000"/>
                <w:sz w:val="20"/>
                <w:szCs w:val="20"/>
                <w:lang w:val="es-ES" w:eastAsia="zh-CN"/>
              </w:rPr>
              <w:t>Elementos y accesorios</w:t>
            </w:r>
          </w:p>
          <w:p w:rsidR="00C907E4" w:rsidRPr="00C907E4" w:rsidRDefault="00C907E4" w:rsidP="00C907E4">
            <w:pPr>
              <w:widowControl w:val="0"/>
              <w:tabs>
                <w:tab w:val="left" w:pos="709"/>
                <w:tab w:val="left" w:pos="1440"/>
              </w:tabs>
              <w:suppressAutoHyphens/>
              <w:spacing w:after="0" w:line="240" w:lineRule="auto"/>
              <w:ind w:left="1080"/>
              <w:contextualSpacing/>
              <w:jc w:val="both"/>
              <w:rPr>
                <w:rFonts w:ascii="Arial" w:eastAsia="Times New Roman" w:hAnsi="Arial" w:cs="Arial"/>
                <w:sz w:val="20"/>
                <w:szCs w:val="20"/>
                <w:lang w:val="es-ES" w:eastAsia="zh-CN"/>
              </w:rPr>
            </w:pPr>
          </w:p>
          <w:p w:rsidR="00C907E4" w:rsidRPr="00C907E4" w:rsidRDefault="00C907E4" w:rsidP="00C907E4">
            <w:pPr>
              <w:widowControl w:val="0"/>
              <w:suppressAutoHyphens/>
              <w:spacing w:after="240" w:line="240" w:lineRule="auto"/>
              <w:jc w:val="both"/>
              <w:rPr>
                <w:rFonts w:ascii="Times New Roman" w:eastAsia="Times New Roman" w:hAnsi="Times New Roman" w:cs="Times New Roman"/>
                <w:sz w:val="24"/>
                <w:szCs w:val="24"/>
                <w:lang w:val="es-ES" w:eastAsia="zh-CN"/>
              </w:rPr>
            </w:pPr>
            <w:r w:rsidRPr="00C907E4">
              <w:rPr>
                <w:rFonts w:ascii="Arial" w:eastAsia="Calibri" w:hAnsi="Arial" w:cs="Arial"/>
                <w:sz w:val="20"/>
                <w:szCs w:val="20"/>
                <w:lang w:val="es-ES" w:eastAsia="zh-CN"/>
              </w:rPr>
              <w:t xml:space="preserve">Se debe proporcionar todos los elementos necesarios para la correcta operación de la solución de Red WIFI, que se requieran para su puesta en operación y uso normal; tales como componentes, accesorios, periféricos, elementos de conexión o interconexión, y en general todos los adicionales necesarios para el correcto funcionamiento de la solución </w:t>
            </w:r>
            <w:r w:rsidRPr="00C907E4">
              <w:rPr>
                <w:rFonts w:ascii="Arial" w:eastAsia="Calibri" w:hAnsi="Arial" w:cs="Arial"/>
                <w:sz w:val="20"/>
                <w:szCs w:val="20"/>
                <w:lang w:val="es-ES" w:eastAsia="zh-CN"/>
              </w:rPr>
              <w:lastRenderedPageBreak/>
              <w:t>ofertada,</w:t>
            </w:r>
            <w:r w:rsidRPr="00C907E4">
              <w:rPr>
                <w:rFonts w:ascii="Arial" w:eastAsia="Calibri" w:hAnsi="Arial" w:cs="Arial"/>
                <w:color w:val="000000"/>
                <w:sz w:val="20"/>
                <w:szCs w:val="20"/>
                <w:lang w:val="es-ES" w:eastAsia="zh-CN"/>
              </w:rPr>
              <w:t xml:space="preserve"> sin ningún costo adicional para la Universidad Militar.</w:t>
            </w:r>
            <w:r w:rsidRPr="00C907E4">
              <w:rPr>
                <w:rFonts w:ascii="Arial" w:eastAsia="Calibri" w:hAnsi="Arial" w:cs="Arial"/>
                <w:sz w:val="20"/>
                <w:szCs w:val="20"/>
                <w:lang w:val="es-ES" w:eastAsia="zh-CN"/>
              </w:rPr>
              <w:t xml:space="preserve"> </w:t>
            </w:r>
          </w:p>
          <w:p w:rsidR="00C907E4" w:rsidRPr="00C907E4" w:rsidRDefault="00C907E4" w:rsidP="00C907E4">
            <w:pPr>
              <w:widowControl w:val="0"/>
              <w:numPr>
                <w:ilvl w:val="0"/>
                <w:numId w:val="11"/>
              </w:numPr>
              <w:tabs>
                <w:tab w:val="num" w:pos="426"/>
              </w:tabs>
              <w:suppressAutoHyphens/>
              <w:spacing w:after="240" w:line="240" w:lineRule="auto"/>
              <w:jc w:val="both"/>
              <w:rPr>
                <w:rFonts w:ascii="Times New Roman" w:eastAsia="Times New Roman" w:hAnsi="Times New Roman" w:cs="Times New Roman"/>
                <w:sz w:val="24"/>
                <w:szCs w:val="24"/>
                <w:lang w:val="es-ES" w:eastAsia="zh-CN"/>
              </w:rPr>
            </w:pPr>
            <w:r w:rsidRPr="00C907E4">
              <w:rPr>
                <w:rFonts w:ascii="Arial" w:eastAsia="Calibri" w:hAnsi="Arial" w:cs="Arial"/>
                <w:b/>
                <w:color w:val="000000"/>
                <w:sz w:val="20"/>
                <w:szCs w:val="20"/>
                <w:lang w:val="es-ES" w:eastAsia="zh-CN"/>
              </w:rPr>
              <w:t>Instalación y configuración</w:t>
            </w:r>
          </w:p>
          <w:p w:rsidR="00C907E4" w:rsidRPr="00C907E4" w:rsidRDefault="00C907E4" w:rsidP="00C907E4">
            <w:pPr>
              <w:spacing w:after="0" w:line="240" w:lineRule="auto"/>
              <w:ind w:left="34"/>
              <w:jc w:val="both"/>
              <w:rPr>
                <w:rFonts w:ascii="Arial" w:eastAsia="Calibri" w:hAnsi="Arial" w:cs="Arial"/>
                <w:sz w:val="20"/>
                <w:szCs w:val="20"/>
                <w:lang w:val="es-ES" w:eastAsia="zh-CN"/>
              </w:rPr>
            </w:pPr>
            <w:r w:rsidRPr="00C907E4">
              <w:rPr>
                <w:rFonts w:ascii="Arial" w:eastAsia="Calibri" w:hAnsi="Arial" w:cs="Arial"/>
                <w:sz w:val="20"/>
                <w:szCs w:val="20"/>
                <w:lang w:val="es-ES" w:eastAsia="zh-CN"/>
              </w:rPr>
              <w:t>Todos los componentes suministrados deben ser entregados en perfecto estado de funcionamiento, configurado, probado y en normal operación de acuerdo con las necesidades específicas de la Universidad y de acuerdo con los requerimientos y ajustes pactados posteriormente entre el proponente (contratista) y la Universidad.</w:t>
            </w:r>
          </w:p>
          <w:p w:rsidR="00C907E4" w:rsidRPr="00C907E4" w:rsidRDefault="00C907E4" w:rsidP="00C907E4">
            <w:pPr>
              <w:spacing w:after="0" w:line="240" w:lineRule="auto"/>
              <w:ind w:left="34"/>
              <w:jc w:val="both"/>
              <w:rPr>
                <w:rFonts w:ascii="Arial" w:eastAsia="Calibri" w:hAnsi="Arial" w:cs="Arial"/>
                <w:sz w:val="20"/>
                <w:szCs w:val="20"/>
                <w:lang w:val="es-ES" w:eastAsia="zh-CN"/>
              </w:rPr>
            </w:pPr>
          </w:p>
          <w:p w:rsidR="00C907E4" w:rsidRPr="00C907E4" w:rsidRDefault="00C907E4" w:rsidP="00C907E4">
            <w:pPr>
              <w:keepNext/>
              <w:keepLines/>
              <w:widowControl w:val="0"/>
              <w:numPr>
                <w:ilvl w:val="0"/>
                <w:numId w:val="7"/>
              </w:numPr>
              <w:suppressAutoHyphens/>
              <w:spacing w:before="200" w:after="0" w:line="240" w:lineRule="auto"/>
              <w:jc w:val="both"/>
              <w:rPr>
                <w:rFonts w:ascii="Times New Roman" w:eastAsia="Times New Roman" w:hAnsi="Times New Roman" w:cs="Times New Roman"/>
                <w:sz w:val="24"/>
                <w:szCs w:val="24"/>
                <w:lang w:val="es-ES" w:eastAsia="zh-CN"/>
              </w:rPr>
            </w:pPr>
            <w:r w:rsidRPr="00C907E4">
              <w:rPr>
                <w:rFonts w:ascii="Arial" w:eastAsia="Calibri" w:hAnsi="Arial" w:cs="Arial"/>
                <w:b/>
                <w:i/>
                <w:color w:val="000000"/>
                <w:sz w:val="20"/>
                <w:szCs w:val="20"/>
                <w:lang w:val="es-ES" w:eastAsia="zh-CN"/>
              </w:rPr>
              <w:t>Estimado de cantidades</w:t>
            </w:r>
          </w:p>
          <w:p w:rsidR="00C907E4" w:rsidRPr="00C907E4" w:rsidRDefault="00C907E4" w:rsidP="00C907E4">
            <w:pPr>
              <w:widowControl w:val="0"/>
              <w:suppressAutoHyphens/>
              <w:spacing w:after="40" w:line="240" w:lineRule="auto"/>
              <w:jc w:val="both"/>
              <w:rPr>
                <w:rFonts w:ascii="Arial" w:eastAsia="Calibri" w:hAnsi="Arial" w:cs="Arial"/>
                <w:color w:val="000000"/>
                <w:sz w:val="20"/>
                <w:szCs w:val="20"/>
                <w:highlight w:val="yellow"/>
                <w:lang w:val="es-ES" w:eastAsia="zh-CN"/>
              </w:rPr>
            </w:pPr>
          </w:p>
          <w:p w:rsidR="00C907E4" w:rsidRPr="00C907E4" w:rsidRDefault="00C907E4" w:rsidP="00C907E4">
            <w:pPr>
              <w:tabs>
                <w:tab w:val="left" w:pos="220"/>
                <w:tab w:val="left" w:pos="720"/>
              </w:tabs>
              <w:suppressAutoHyphens/>
              <w:spacing w:after="240" w:line="240" w:lineRule="auto"/>
              <w:jc w:val="center"/>
              <w:rPr>
                <w:rFonts w:ascii="Times New Roman" w:eastAsia="Times New Roman" w:hAnsi="Times New Roman" w:cs="Times New Roman"/>
                <w:sz w:val="24"/>
                <w:szCs w:val="24"/>
                <w:lang w:val="es-ES" w:eastAsia="zh-CN"/>
              </w:rPr>
            </w:pPr>
            <w:r w:rsidRPr="00C907E4">
              <w:rPr>
                <w:rFonts w:ascii="Arial" w:eastAsia="Calibri" w:hAnsi="Arial" w:cs="Arial"/>
                <w:b/>
                <w:sz w:val="20"/>
                <w:szCs w:val="20"/>
                <w:lang w:val="es-ES" w:eastAsia="zh-CN"/>
              </w:rPr>
              <w:t>CANTIDAD DE EQUIPOS ACCESS POINT</w:t>
            </w:r>
          </w:p>
          <w:tbl>
            <w:tblPr>
              <w:tblW w:w="8830" w:type="dxa"/>
              <w:tblInd w:w="102" w:type="dxa"/>
              <w:tblLayout w:type="fixed"/>
              <w:tblCellMar>
                <w:left w:w="113" w:type="dxa"/>
              </w:tblCellMar>
              <w:tblLook w:val="0000" w:firstRow="0" w:lastRow="0" w:firstColumn="0" w:lastColumn="0" w:noHBand="0" w:noVBand="0"/>
            </w:tblPr>
            <w:tblGrid>
              <w:gridCol w:w="2479"/>
              <w:gridCol w:w="6351"/>
            </w:tblGrid>
            <w:tr w:rsidR="00C907E4" w:rsidRPr="00C907E4" w:rsidTr="00A03B9F">
              <w:trPr>
                <w:trHeight w:val="520"/>
              </w:trPr>
              <w:tc>
                <w:tcPr>
                  <w:tcW w:w="2479" w:type="dxa"/>
                  <w:tcBorders>
                    <w:top w:val="single" w:sz="4" w:space="0" w:color="000001"/>
                    <w:left w:val="single" w:sz="4" w:space="0" w:color="000001"/>
                    <w:bottom w:val="single" w:sz="4" w:space="0" w:color="000001"/>
                  </w:tcBorders>
                  <w:shd w:val="clear" w:color="auto" w:fill="auto"/>
                </w:tcPr>
                <w:p w:rsidR="00C907E4" w:rsidRPr="00C907E4" w:rsidRDefault="00C907E4" w:rsidP="00C907E4">
                  <w:pPr>
                    <w:widowControl w:val="0"/>
                    <w:tabs>
                      <w:tab w:val="left" w:pos="220"/>
                      <w:tab w:val="left" w:pos="720"/>
                    </w:tabs>
                    <w:suppressAutoHyphens/>
                    <w:spacing w:after="240" w:line="240" w:lineRule="auto"/>
                    <w:jc w:val="center"/>
                    <w:rPr>
                      <w:rFonts w:ascii="Times New Roman" w:eastAsia="Times New Roman" w:hAnsi="Times New Roman" w:cs="Times New Roman"/>
                      <w:sz w:val="24"/>
                      <w:szCs w:val="24"/>
                      <w:lang w:val="es-ES" w:eastAsia="zh-CN"/>
                    </w:rPr>
                  </w:pPr>
                  <w:r w:rsidRPr="00C907E4">
                    <w:rPr>
                      <w:rFonts w:ascii="Arial" w:eastAsia="Calibri" w:hAnsi="Arial" w:cs="Arial"/>
                      <w:b/>
                      <w:sz w:val="20"/>
                      <w:szCs w:val="20"/>
                      <w:lang w:val="es-ES" w:eastAsia="zh-CN"/>
                    </w:rPr>
                    <w:t>SEDE</w:t>
                  </w:r>
                </w:p>
              </w:tc>
              <w:tc>
                <w:tcPr>
                  <w:tcW w:w="6351" w:type="dxa"/>
                  <w:tcBorders>
                    <w:top w:val="single" w:sz="4" w:space="0" w:color="000001"/>
                    <w:left w:val="single" w:sz="4" w:space="0" w:color="000001"/>
                    <w:bottom w:val="single" w:sz="4" w:space="0" w:color="000001"/>
                    <w:right w:val="single" w:sz="4" w:space="0" w:color="000001"/>
                  </w:tcBorders>
                  <w:shd w:val="clear" w:color="auto" w:fill="auto"/>
                </w:tcPr>
                <w:p w:rsidR="00C907E4" w:rsidRPr="00C907E4" w:rsidRDefault="00C907E4" w:rsidP="00C907E4">
                  <w:pPr>
                    <w:widowControl w:val="0"/>
                    <w:tabs>
                      <w:tab w:val="left" w:pos="220"/>
                      <w:tab w:val="left" w:pos="720"/>
                    </w:tabs>
                    <w:suppressAutoHyphens/>
                    <w:spacing w:after="240" w:line="240" w:lineRule="auto"/>
                    <w:rPr>
                      <w:rFonts w:ascii="Arial" w:eastAsia="Calibri" w:hAnsi="Arial" w:cs="Arial"/>
                      <w:b/>
                      <w:sz w:val="20"/>
                      <w:szCs w:val="20"/>
                      <w:lang w:val="es-ES" w:eastAsia="zh-CN"/>
                    </w:rPr>
                  </w:pPr>
                  <w:r w:rsidRPr="00C907E4">
                    <w:rPr>
                      <w:rFonts w:ascii="Arial" w:eastAsia="Calibri" w:hAnsi="Arial" w:cs="Arial"/>
                      <w:b/>
                      <w:sz w:val="20"/>
                      <w:szCs w:val="20"/>
                      <w:lang w:val="es-ES" w:eastAsia="zh-CN"/>
                    </w:rPr>
                    <w:t xml:space="preserve">Cantidad de Equipos </w:t>
                  </w:r>
                </w:p>
                <w:p w:rsidR="00C907E4" w:rsidRPr="00C907E4" w:rsidRDefault="00C907E4" w:rsidP="00C907E4">
                  <w:pPr>
                    <w:widowControl w:val="0"/>
                    <w:tabs>
                      <w:tab w:val="left" w:pos="220"/>
                      <w:tab w:val="left" w:pos="720"/>
                    </w:tabs>
                    <w:suppressAutoHyphens/>
                    <w:spacing w:after="240" w:line="240" w:lineRule="auto"/>
                    <w:rPr>
                      <w:rFonts w:ascii="Times New Roman" w:eastAsia="Times New Roman" w:hAnsi="Times New Roman" w:cs="Times New Roman"/>
                      <w:sz w:val="24"/>
                      <w:szCs w:val="24"/>
                      <w:lang w:val="es-ES" w:eastAsia="zh-CN"/>
                    </w:rPr>
                  </w:pPr>
                  <w:r w:rsidRPr="00C907E4">
                    <w:rPr>
                      <w:rFonts w:ascii="Arial" w:eastAsia="Calibri" w:hAnsi="Arial" w:cs="Arial"/>
                      <w:b/>
                      <w:sz w:val="20"/>
                      <w:szCs w:val="20"/>
                      <w:lang w:val="es-ES" w:eastAsia="zh-CN"/>
                    </w:rPr>
                    <w:t>Access Point por Sede.</w:t>
                  </w:r>
                </w:p>
              </w:tc>
            </w:tr>
            <w:tr w:rsidR="00C907E4" w:rsidRPr="00C907E4" w:rsidTr="00A03B9F">
              <w:trPr>
                <w:trHeight w:val="424"/>
              </w:trPr>
              <w:tc>
                <w:tcPr>
                  <w:tcW w:w="2479" w:type="dxa"/>
                  <w:tcBorders>
                    <w:top w:val="single" w:sz="4" w:space="0" w:color="000001"/>
                    <w:left w:val="single" w:sz="4" w:space="0" w:color="000001"/>
                    <w:bottom w:val="single" w:sz="4" w:space="0" w:color="000001"/>
                  </w:tcBorders>
                  <w:shd w:val="clear" w:color="auto" w:fill="auto"/>
                </w:tcPr>
                <w:p w:rsidR="00C907E4" w:rsidRPr="00C907E4" w:rsidRDefault="00C907E4" w:rsidP="00C907E4">
                  <w:pPr>
                    <w:widowControl w:val="0"/>
                    <w:tabs>
                      <w:tab w:val="left" w:pos="220"/>
                      <w:tab w:val="left" w:pos="720"/>
                    </w:tabs>
                    <w:suppressAutoHyphens/>
                    <w:spacing w:after="240" w:line="240" w:lineRule="auto"/>
                    <w:jc w:val="both"/>
                    <w:rPr>
                      <w:rFonts w:ascii="Times New Roman" w:eastAsia="Times New Roman" w:hAnsi="Times New Roman" w:cs="Times New Roman"/>
                      <w:sz w:val="24"/>
                      <w:szCs w:val="24"/>
                      <w:lang w:val="es-ES" w:eastAsia="zh-CN"/>
                    </w:rPr>
                  </w:pPr>
                  <w:r w:rsidRPr="00C907E4">
                    <w:rPr>
                      <w:rFonts w:ascii="Arial" w:eastAsia="Calibri" w:hAnsi="Arial" w:cs="Arial"/>
                      <w:sz w:val="20"/>
                      <w:szCs w:val="20"/>
                      <w:lang w:val="es-ES" w:eastAsia="zh-CN"/>
                    </w:rPr>
                    <w:t>Facultad de Medicina y Ciencias de la Salud.</w:t>
                  </w:r>
                </w:p>
              </w:tc>
              <w:tc>
                <w:tcPr>
                  <w:tcW w:w="6351" w:type="dxa"/>
                  <w:tcBorders>
                    <w:top w:val="single" w:sz="4" w:space="0" w:color="000001"/>
                    <w:left w:val="single" w:sz="4" w:space="0" w:color="000001"/>
                    <w:bottom w:val="single" w:sz="4" w:space="0" w:color="000001"/>
                    <w:right w:val="single" w:sz="4" w:space="0" w:color="000001"/>
                  </w:tcBorders>
                  <w:shd w:val="clear" w:color="auto" w:fill="auto"/>
                </w:tcPr>
                <w:p w:rsidR="00C907E4" w:rsidRPr="00C907E4" w:rsidRDefault="00C907E4" w:rsidP="00C907E4">
                  <w:pPr>
                    <w:widowControl w:val="0"/>
                    <w:tabs>
                      <w:tab w:val="left" w:pos="220"/>
                      <w:tab w:val="left" w:pos="720"/>
                    </w:tabs>
                    <w:suppressAutoHyphens/>
                    <w:spacing w:after="240" w:line="240" w:lineRule="auto"/>
                    <w:jc w:val="center"/>
                    <w:rPr>
                      <w:rFonts w:ascii="Times New Roman" w:eastAsia="Times New Roman" w:hAnsi="Times New Roman" w:cs="Times New Roman"/>
                      <w:sz w:val="24"/>
                      <w:szCs w:val="24"/>
                      <w:lang w:val="es-ES" w:eastAsia="zh-CN"/>
                    </w:rPr>
                  </w:pPr>
                  <w:r w:rsidRPr="00C907E4">
                    <w:rPr>
                      <w:rFonts w:ascii="Arial" w:eastAsia="Calibri" w:hAnsi="Arial" w:cs="Arial"/>
                      <w:sz w:val="20"/>
                      <w:szCs w:val="20"/>
                      <w:lang w:val="es-ES" w:eastAsia="zh-CN"/>
                    </w:rPr>
                    <w:t>46</w:t>
                  </w:r>
                </w:p>
              </w:tc>
            </w:tr>
            <w:tr w:rsidR="00C907E4" w:rsidRPr="00C907E4" w:rsidTr="00A03B9F">
              <w:tc>
                <w:tcPr>
                  <w:tcW w:w="2479" w:type="dxa"/>
                  <w:tcBorders>
                    <w:left w:val="single" w:sz="4" w:space="0" w:color="000001"/>
                    <w:bottom w:val="single" w:sz="4" w:space="0" w:color="000001"/>
                  </w:tcBorders>
                  <w:shd w:val="clear" w:color="auto" w:fill="auto"/>
                </w:tcPr>
                <w:p w:rsidR="00C907E4" w:rsidRPr="00C907E4" w:rsidRDefault="00C907E4" w:rsidP="00C907E4">
                  <w:pPr>
                    <w:widowControl w:val="0"/>
                    <w:tabs>
                      <w:tab w:val="left" w:pos="220"/>
                      <w:tab w:val="left" w:pos="720"/>
                    </w:tabs>
                    <w:suppressAutoHyphens/>
                    <w:spacing w:after="240" w:line="240" w:lineRule="auto"/>
                    <w:jc w:val="both"/>
                    <w:rPr>
                      <w:rFonts w:ascii="Times New Roman" w:eastAsia="Times New Roman" w:hAnsi="Times New Roman" w:cs="Times New Roman"/>
                      <w:sz w:val="24"/>
                      <w:szCs w:val="24"/>
                      <w:lang w:val="es-ES" w:eastAsia="zh-CN"/>
                    </w:rPr>
                  </w:pPr>
                  <w:r w:rsidRPr="00C907E4">
                    <w:rPr>
                      <w:rFonts w:ascii="Arial" w:eastAsia="Calibri" w:hAnsi="Arial" w:cs="Arial"/>
                      <w:b/>
                      <w:sz w:val="20"/>
                      <w:szCs w:val="20"/>
                      <w:lang w:val="es-ES" w:eastAsia="zh-CN"/>
                    </w:rPr>
                    <w:t>TOTAL</w:t>
                  </w:r>
                </w:p>
              </w:tc>
              <w:tc>
                <w:tcPr>
                  <w:tcW w:w="6351" w:type="dxa"/>
                  <w:tcBorders>
                    <w:left w:val="single" w:sz="4" w:space="0" w:color="000001"/>
                    <w:bottom w:val="single" w:sz="4" w:space="0" w:color="000001"/>
                    <w:right w:val="single" w:sz="4" w:space="0" w:color="000001"/>
                  </w:tcBorders>
                  <w:shd w:val="clear" w:color="auto" w:fill="auto"/>
                </w:tcPr>
                <w:p w:rsidR="00C907E4" w:rsidRPr="00C907E4" w:rsidRDefault="00C907E4" w:rsidP="00C907E4">
                  <w:pPr>
                    <w:widowControl w:val="0"/>
                    <w:tabs>
                      <w:tab w:val="left" w:pos="220"/>
                      <w:tab w:val="left" w:pos="720"/>
                    </w:tabs>
                    <w:suppressAutoHyphens/>
                    <w:spacing w:after="240" w:line="240" w:lineRule="auto"/>
                    <w:jc w:val="center"/>
                    <w:rPr>
                      <w:rFonts w:ascii="Times New Roman" w:eastAsia="Times New Roman" w:hAnsi="Times New Roman" w:cs="Times New Roman"/>
                      <w:sz w:val="24"/>
                      <w:szCs w:val="24"/>
                      <w:lang w:val="es-ES" w:eastAsia="zh-CN"/>
                    </w:rPr>
                  </w:pPr>
                  <w:r w:rsidRPr="00C907E4">
                    <w:rPr>
                      <w:rFonts w:ascii="Arial" w:eastAsia="Calibri" w:hAnsi="Arial" w:cs="Arial"/>
                      <w:b/>
                      <w:sz w:val="20"/>
                      <w:szCs w:val="20"/>
                      <w:lang w:val="es-ES" w:eastAsia="zh-CN"/>
                    </w:rPr>
                    <w:t>46</w:t>
                  </w:r>
                </w:p>
              </w:tc>
            </w:tr>
          </w:tbl>
          <w:p w:rsidR="00C907E4" w:rsidRPr="00C907E4" w:rsidRDefault="00C907E4" w:rsidP="00C907E4">
            <w:pPr>
              <w:widowControl w:val="0"/>
              <w:suppressAutoHyphens/>
              <w:spacing w:after="40" w:line="240" w:lineRule="auto"/>
              <w:jc w:val="both"/>
              <w:rPr>
                <w:rFonts w:ascii="Arial" w:eastAsia="Calibri" w:hAnsi="Arial" w:cs="Arial"/>
                <w:b/>
                <w:i/>
                <w:color w:val="000000"/>
                <w:sz w:val="20"/>
                <w:szCs w:val="20"/>
                <w:lang w:val="es-ES" w:eastAsia="zh-CN"/>
              </w:rPr>
            </w:pPr>
          </w:p>
          <w:p w:rsidR="00C907E4" w:rsidRPr="00C907E4" w:rsidRDefault="00C907E4" w:rsidP="00C907E4">
            <w:pPr>
              <w:widowControl w:val="0"/>
              <w:suppressAutoHyphens/>
              <w:spacing w:after="40" w:line="240" w:lineRule="auto"/>
              <w:jc w:val="both"/>
              <w:rPr>
                <w:rFonts w:ascii="Times New Roman" w:eastAsia="Times New Roman" w:hAnsi="Times New Roman" w:cs="Times New Roman"/>
                <w:sz w:val="24"/>
                <w:szCs w:val="24"/>
                <w:lang w:val="es-ES" w:eastAsia="zh-CN"/>
              </w:rPr>
            </w:pPr>
            <w:r w:rsidRPr="00C907E4">
              <w:rPr>
                <w:rFonts w:ascii="Arial" w:eastAsia="Calibri" w:hAnsi="Arial" w:cs="Arial"/>
                <w:b/>
                <w:i/>
                <w:color w:val="000000"/>
                <w:sz w:val="20"/>
                <w:szCs w:val="20"/>
                <w:lang w:val="es-ES" w:eastAsia="zh-CN"/>
              </w:rPr>
              <w:t>Estas cantidades deben ser validadas por el Contratista de acuerdo con la visita realizada y las indicaciones emitidas por la Oficina Asesora de las TIC.</w:t>
            </w:r>
          </w:p>
          <w:p w:rsidR="00C907E4" w:rsidRPr="00C907E4" w:rsidRDefault="00C907E4" w:rsidP="00C907E4">
            <w:pPr>
              <w:widowControl w:val="0"/>
              <w:suppressAutoHyphens/>
              <w:spacing w:after="40" w:line="240" w:lineRule="auto"/>
              <w:jc w:val="both"/>
              <w:rPr>
                <w:rFonts w:ascii="Arial" w:eastAsia="Calibri" w:hAnsi="Arial" w:cs="Arial"/>
                <w:b/>
                <w:i/>
                <w:color w:val="000000"/>
                <w:sz w:val="20"/>
                <w:szCs w:val="20"/>
                <w:lang w:val="es-ES" w:eastAsia="zh-CN"/>
              </w:rPr>
            </w:pPr>
          </w:p>
          <w:p w:rsidR="00C907E4" w:rsidRPr="00C907E4" w:rsidRDefault="00C907E4" w:rsidP="00C907E4">
            <w:pPr>
              <w:keepNext/>
              <w:keepLines/>
              <w:widowControl w:val="0"/>
              <w:numPr>
                <w:ilvl w:val="0"/>
                <w:numId w:val="3"/>
              </w:numPr>
              <w:suppressAutoHyphens/>
              <w:spacing w:before="200" w:after="0" w:line="240" w:lineRule="auto"/>
              <w:jc w:val="both"/>
              <w:rPr>
                <w:rFonts w:ascii="Times New Roman" w:eastAsia="Times New Roman" w:hAnsi="Times New Roman" w:cs="Times New Roman"/>
                <w:sz w:val="24"/>
                <w:szCs w:val="24"/>
                <w:lang w:val="es-ES" w:eastAsia="zh-CN"/>
              </w:rPr>
            </w:pPr>
            <w:r w:rsidRPr="00C907E4">
              <w:rPr>
                <w:rFonts w:ascii="Arial" w:eastAsia="Calibri" w:hAnsi="Arial" w:cs="Arial"/>
                <w:b/>
                <w:i/>
                <w:color w:val="000000"/>
                <w:sz w:val="20"/>
                <w:szCs w:val="20"/>
                <w:lang w:val="es-ES" w:eastAsia="zh-CN"/>
              </w:rPr>
              <w:t>Certificados de Fabricantes</w:t>
            </w:r>
          </w:p>
          <w:p w:rsidR="00C907E4" w:rsidRPr="00C907E4" w:rsidRDefault="00C907E4" w:rsidP="00C907E4">
            <w:pPr>
              <w:suppressAutoHyphens/>
              <w:spacing w:after="0" w:line="240" w:lineRule="auto"/>
              <w:rPr>
                <w:rFonts w:ascii="Arial" w:eastAsia="Calibri" w:hAnsi="Arial" w:cs="Arial"/>
                <w:sz w:val="20"/>
                <w:szCs w:val="20"/>
                <w:lang w:val="es-ES" w:eastAsia="zh-CN"/>
              </w:rPr>
            </w:pPr>
          </w:p>
          <w:p w:rsidR="00C907E4" w:rsidRPr="00C907E4" w:rsidRDefault="00C907E4" w:rsidP="00C907E4">
            <w:pPr>
              <w:widowControl w:val="0"/>
              <w:tabs>
                <w:tab w:val="left" w:pos="220"/>
                <w:tab w:val="left" w:pos="720"/>
              </w:tabs>
              <w:suppressAutoHyphens/>
              <w:spacing w:after="240" w:line="240" w:lineRule="auto"/>
              <w:jc w:val="both"/>
              <w:rPr>
                <w:rFonts w:ascii="Times New Roman" w:eastAsia="Times New Roman" w:hAnsi="Times New Roman" w:cs="Times New Roman"/>
                <w:sz w:val="24"/>
                <w:szCs w:val="24"/>
                <w:lang w:val="es-ES" w:eastAsia="zh-CN"/>
              </w:rPr>
            </w:pPr>
            <w:r w:rsidRPr="00C907E4">
              <w:rPr>
                <w:rFonts w:ascii="Arial" w:eastAsia="Calibri" w:hAnsi="Arial" w:cs="Arial"/>
                <w:sz w:val="20"/>
                <w:szCs w:val="20"/>
                <w:lang w:val="es-ES" w:eastAsia="zh-CN"/>
              </w:rPr>
              <w:t>El oferente deberá incluir carta del fabricante de los dispositivos, donde lo acredita como instalador autorizado de los productos ofertados o en su defecto carta de aprobación escrita de parte del fabricante para que la instalación sea supervisada por el mismo. Lo anterior con el propósito de que se garantice la correcta instalación y uso de los componentes adquiridos por la Universidad Militar Nueva Granada.</w:t>
            </w:r>
          </w:p>
          <w:p w:rsidR="00C907E4" w:rsidRPr="00C907E4" w:rsidRDefault="00C907E4" w:rsidP="00C907E4">
            <w:pPr>
              <w:keepNext/>
              <w:widowControl w:val="0"/>
              <w:numPr>
                <w:ilvl w:val="0"/>
                <w:numId w:val="3"/>
              </w:numPr>
              <w:suppressAutoHyphens/>
              <w:spacing w:before="240" w:after="60" w:line="240" w:lineRule="auto"/>
              <w:jc w:val="both"/>
              <w:rPr>
                <w:rFonts w:ascii="Times New Roman" w:eastAsia="Times New Roman" w:hAnsi="Times New Roman" w:cs="Times New Roman"/>
                <w:sz w:val="24"/>
                <w:szCs w:val="24"/>
                <w:lang w:val="es-ES" w:eastAsia="zh-CN"/>
              </w:rPr>
            </w:pPr>
            <w:r w:rsidRPr="00C907E4">
              <w:rPr>
                <w:rFonts w:ascii="Arial" w:eastAsia="Calibri" w:hAnsi="Arial" w:cs="Arial"/>
                <w:b/>
                <w:color w:val="000000"/>
                <w:sz w:val="20"/>
                <w:szCs w:val="20"/>
                <w:lang w:val="es-ES" w:eastAsia="zh-CN"/>
              </w:rPr>
              <w:t>Requerimientos técnicos y particulares</w:t>
            </w:r>
            <w:r w:rsidRPr="00C907E4">
              <w:rPr>
                <w:rFonts w:ascii="Arial" w:eastAsia="Calibri" w:hAnsi="Arial" w:cs="Arial"/>
                <w:color w:val="000000"/>
                <w:sz w:val="20"/>
                <w:szCs w:val="20"/>
                <w:lang w:val="es-ES" w:eastAsia="zh-CN"/>
              </w:rPr>
              <w:t>:</w:t>
            </w:r>
          </w:p>
          <w:p w:rsidR="00C907E4" w:rsidRPr="00C907E4" w:rsidRDefault="00C907E4" w:rsidP="00C907E4">
            <w:pPr>
              <w:widowControl w:val="0"/>
              <w:suppressAutoHyphens/>
              <w:spacing w:after="240" w:line="240" w:lineRule="auto"/>
              <w:jc w:val="both"/>
              <w:rPr>
                <w:rFonts w:ascii="Times New Roman" w:eastAsia="Times New Roman" w:hAnsi="Times New Roman" w:cs="Times New Roman"/>
                <w:sz w:val="24"/>
                <w:szCs w:val="24"/>
                <w:lang w:val="es-ES" w:eastAsia="zh-CN"/>
              </w:rPr>
            </w:pPr>
            <w:r w:rsidRPr="00C907E4">
              <w:rPr>
                <w:rFonts w:ascii="Arial" w:eastAsia="Calibri" w:hAnsi="Arial" w:cs="Arial"/>
                <w:sz w:val="20"/>
                <w:szCs w:val="20"/>
                <w:lang w:val="es-ES" w:eastAsia="zh-CN"/>
              </w:rPr>
              <w:t>A continuación, se describen los requisitos mínimos obligatorios para el desarrollo de este proyecto:</w:t>
            </w:r>
          </w:p>
          <w:p w:rsidR="00C907E4" w:rsidRPr="00C907E4" w:rsidRDefault="00C907E4" w:rsidP="00C907E4">
            <w:pPr>
              <w:suppressAutoHyphens/>
              <w:spacing w:after="40" w:line="240" w:lineRule="auto"/>
              <w:jc w:val="both"/>
              <w:rPr>
                <w:rFonts w:ascii="Times New Roman" w:eastAsia="Times New Roman" w:hAnsi="Times New Roman" w:cs="Times New Roman"/>
                <w:sz w:val="24"/>
                <w:szCs w:val="24"/>
                <w:lang w:val="es-ES" w:eastAsia="zh-CN"/>
              </w:rPr>
            </w:pPr>
            <w:r w:rsidRPr="00C907E4">
              <w:rPr>
                <w:rFonts w:ascii="Arial" w:eastAsia="Calibri" w:hAnsi="Arial" w:cs="Arial"/>
                <w:sz w:val="20"/>
                <w:szCs w:val="20"/>
                <w:lang w:val="es-ES" w:eastAsia="zh-CN"/>
              </w:rPr>
              <w:t xml:space="preserve">No obstante, los siguientes requerimientos son de cumplimiento obligatorio y el no cumplimiento de alguno de ellos será objeto de descalificación de la propuesta. </w:t>
            </w:r>
          </w:p>
          <w:p w:rsidR="00C907E4" w:rsidRPr="00C907E4" w:rsidRDefault="00C907E4" w:rsidP="00C907E4">
            <w:pPr>
              <w:suppressAutoHyphens/>
              <w:spacing w:after="40" w:line="240" w:lineRule="auto"/>
              <w:jc w:val="both"/>
              <w:rPr>
                <w:rFonts w:ascii="Arial" w:eastAsia="Calibri" w:hAnsi="Arial" w:cs="Arial"/>
                <w:sz w:val="20"/>
                <w:szCs w:val="20"/>
                <w:lang w:val="es-ES" w:eastAsia="zh-CN"/>
              </w:rPr>
            </w:pPr>
          </w:p>
          <w:p w:rsidR="00C907E4" w:rsidRPr="00C907E4" w:rsidRDefault="00C907E4" w:rsidP="00C907E4">
            <w:pPr>
              <w:suppressAutoHyphens/>
              <w:spacing w:after="40" w:line="240" w:lineRule="auto"/>
              <w:jc w:val="both"/>
              <w:rPr>
                <w:rFonts w:ascii="Times New Roman" w:eastAsia="Times New Roman" w:hAnsi="Times New Roman" w:cs="Times New Roman"/>
                <w:sz w:val="24"/>
                <w:szCs w:val="24"/>
                <w:lang w:val="es-ES" w:eastAsia="zh-CN"/>
              </w:rPr>
            </w:pPr>
            <w:r w:rsidRPr="00C907E4">
              <w:rPr>
                <w:rFonts w:ascii="Arial" w:eastAsia="Calibri" w:hAnsi="Arial" w:cs="Arial"/>
                <w:sz w:val="20"/>
                <w:szCs w:val="20"/>
                <w:lang w:val="es-ES" w:eastAsia="zh-CN"/>
              </w:rPr>
              <w:t>Estos requerimientos se dividen en los siguientes grupos:</w:t>
            </w:r>
          </w:p>
          <w:p w:rsidR="00C907E4" w:rsidRPr="00C907E4" w:rsidRDefault="00C907E4" w:rsidP="00C907E4">
            <w:pPr>
              <w:suppressAutoHyphens/>
              <w:spacing w:after="40" w:line="240" w:lineRule="auto"/>
              <w:jc w:val="both"/>
              <w:rPr>
                <w:rFonts w:ascii="Arial" w:eastAsia="Calibri" w:hAnsi="Arial" w:cs="Arial"/>
                <w:sz w:val="20"/>
                <w:szCs w:val="20"/>
                <w:lang w:val="es-ES" w:eastAsia="zh-CN"/>
              </w:rPr>
            </w:pPr>
          </w:p>
          <w:p w:rsidR="00C907E4" w:rsidRPr="00C907E4" w:rsidRDefault="00C907E4" w:rsidP="00C907E4">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contextualSpacing/>
              <w:jc w:val="both"/>
              <w:rPr>
                <w:rFonts w:ascii="Times New Roman" w:eastAsia="Times New Roman" w:hAnsi="Times New Roman" w:cs="Times New Roman"/>
                <w:sz w:val="24"/>
                <w:szCs w:val="24"/>
                <w:lang w:val="es-ES" w:eastAsia="zh-CN"/>
              </w:rPr>
            </w:pPr>
            <w:r w:rsidRPr="00C907E4">
              <w:rPr>
                <w:rFonts w:ascii="Arial" w:eastAsia="Calibri" w:hAnsi="Arial" w:cs="Arial"/>
                <w:b/>
                <w:color w:val="000000"/>
                <w:sz w:val="20"/>
                <w:szCs w:val="20"/>
                <w:lang w:val="es-ES" w:eastAsia="zh-CN"/>
              </w:rPr>
              <w:t>i. Requerimientos técnicos de los equipos activos de redes.</w:t>
            </w:r>
          </w:p>
          <w:p w:rsidR="00C907E4" w:rsidRPr="00C907E4" w:rsidRDefault="00C907E4" w:rsidP="00C907E4">
            <w:pPr>
              <w:keepNext/>
              <w:keepLines/>
              <w:widowControl w:val="0"/>
              <w:numPr>
                <w:ilvl w:val="0"/>
                <w:numId w:val="8"/>
              </w:numPr>
              <w:tabs>
                <w:tab w:val="num" w:pos="720"/>
              </w:tabs>
              <w:suppressAutoHyphens/>
              <w:spacing w:before="200" w:after="0" w:line="240" w:lineRule="auto"/>
              <w:jc w:val="both"/>
              <w:rPr>
                <w:rFonts w:ascii="Times New Roman" w:eastAsia="Times New Roman" w:hAnsi="Times New Roman" w:cs="Times New Roman"/>
                <w:sz w:val="24"/>
                <w:szCs w:val="24"/>
                <w:lang w:val="es-ES" w:eastAsia="zh-CN"/>
              </w:rPr>
            </w:pPr>
            <w:r w:rsidRPr="00C907E4">
              <w:rPr>
                <w:rFonts w:ascii="Arial" w:eastAsia="Calibri" w:hAnsi="Arial" w:cs="Arial"/>
                <w:b/>
                <w:i/>
                <w:color w:val="000000"/>
                <w:sz w:val="20"/>
                <w:szCs w:val="20"/>
                <w:lang w:val="es-ES" w:eastAsia="zh-CN"/>
              </w:rPr>
              <w:t xml:space="preserve">Requerimientos técnicos de los equipos activos </w:t>
            </w:r>
          </w:p>
          <w:p w:rsidR="00C907E4" w:rsidRPr="00C907E4" w:rsidRDefault="00C907E4" w:rsidP="00C907E4">
            <w:pPr>
              <w:widowControl w:val="0"/>
              <w:tabs>
                <w:tab w:val="left" w:pos="220"/>
                <w:tab w:val="left" w:pos="720"/>
              </w:tabs>
              <w:suppressAutoHyphens/>
              <w:spacing w:after="240" w:line="240" w:lineRule="auto"/>
              <w:jc w:val="both"/>
              <w:rPr>
                <w:rFonts w:ascii="Times New Roman" w:eastAsia="Times New Roman" w:hAnsi="Times New Roman" w:cs="Times New Roman"/>
                <w:sz w:val="24"/>
                <w:szCs w:val="24"/>
                <w:lang w:val="es-ES" w:eastAsia="zh-CN"/>
              </w:rPr>
            </w:pPr>
            <w:r w:rsidRPr="00C907E4">
              <w:rPr>
                <w:rFonts w:ascii="Arial" w:eastAsia="Calibri" w:hAnsi="Arial" w:cs="Arial"/>
                <w:sz w:val="20"/>
                <w:szCs w:val="20"/>
                <w:lang w:val="es-ES" w:eastAsia="zh-CN"/>
              </w:rPr>
              <w:t xml:space="preserve">Los equipos Access Point a suministrar para la Red WIFI serán entregados por la empresa contratista y está deberá realizar las acciones necesarias para instalar y poner en funcionamiento la solución en la Sede Bogotá Facultad de Medicina y Ciencias de la </w:t>
            </w:r>
            <w:r w:rsidRPr="00C907E4">
              <w:rPr>
                <w:rFonts w:ascii="Arial" w:eastAsia="Calibri" w:hAnsi="Arial" w:cs="Arial"/>
                <w:sz w:val="20"/>
                <w:szCs w:val="20"/>
                <w:lang w:val="es-ES" w:eastAsia="zh-CN"/>
              </w:rPr>
              <w:lastRenderedPageBreak/>
              <w:t>Salud.</w:t>
            </w:r>
          </w:p>
          <w:p w:rsidR="00C907E4" w:rsidRPr="00C907E4" w:rsidRDefault="00C907E4" w:rsidP="00C907E4">
            <w:pPr>
              <w:keepNext/>
              <w:keepLines/>
              <w:widowControl w:val="0"/>
              <w:numPr>
                <w:ilvl w:val="0"/>
                <w:numId w:val="9"/>
              </w:numPr>
              <w:suppressAutoHyphens/>
              <w:spacing w:before="200" w:after="0" w:line="240" w:lineRule="auto"/>
              <w:jc w:val="both"/>
              <w:rPr>
                <w:rFonts w:ascii="Times New Roman" w:eastAsia="Times New Roman" w:hAnsi="Times New Roman" w:cs="Times New Roman"/>
                <w:sz w:val="24"/>
                <w:szCs w:val="24"/>
                <w:lang w:val="es-ES" w:eastAsia="zh-CN"/>
              </w:rPr>
            </w:pPr>
            <w:r w:rsidRPr="00C907E4">
              <w:rPr>
                <w:rFonts w:ascii="Arial" w:eastAsia="Calibri" w:hAnsi="Arial" w:cs="Arial"/>
                <w:b/>
                <w:i/>
                <w:color w:val="000000"/>
                <w:sz w:val="20"/>
                <w:szCs w:val="20"/>
                <w:lang w:val="es-ES" w:eastAsia="zh-CN"/>
              </w:rPr>
              <w:t>Requerimientos técnicos de infraestructura pasiva de red –cableado estructurado.</w:t>
            </w:r>
          </w:p>
          <w:p w:rsidR="00C907E4" w:rsidRPr="00C907E4" w:rsidRDefault="00C907E4" w:rsidP="00C907E4">
            <w:pPr>
              <w:keepNext/>
              <w:keepLines/>
              <w:widowControl w:val="0"/>
              <w:suppressAutoHyphens/>
              <w:spacing w:before="200" w:after="0" w:line="240" w:lineRule="auto"/>
              <w:jc w:val="both"/>
              <w:rPr>
                <w:rFonts w:ascii="Times New Roman" w:eastAsia="Times New Roman" w:hAnsi="Times New Roman" w:cs="Times New Roman"/>
                <w:sz w:val="24"/>
                <w:szCs w:val="24"/>
                <w:lang w:val="es-ES" w:eastAsia="zh-CN"/>
              </w:rPr>
            </w:pPr>
            <w:r w:rsidRPr="00C907E4">
              <w:rPr>
                <w:rFonts w:ascii="Arial" w:eastAsia="Calibri" w:hAnsi="Arial" w:cs="Arial"/>
                <w:color w:val="000000"/>
                <w:sz w:val="20"/>
                <w:szCs w:val="20"/>
                <w:lang w:val="es-ES" w:eastAsia="zh-CN"/>
              </w:rPr>
              <w:t xml:space="preserve">Premisas de cableado estructurado y buenas </w:t>
            </w:r>
            <w:r w:rsidRPr="00C907E4">
              <w:rPr>
                <w:rFonts w:ascii="Arial" w:eastAsia="Calibri" w:hAnsi="Arial" w:cs="Arial"/>
                <w:sz w:val="20"/>
                <w:szCs w:val="20"/>
                <w:lang w:val="es-ES" w:eastAsia="zh-CN"/>
              </w:rPr>
              <w:t>prácticas</w:t>
            </w:r>
            <w:r w:rsidRPr="00C907E4">
              <w:rPr>
                <w:rFonts w:ascii="Arial" w:eastAsia="Calibri" w:hAnsi="Arial" w:cs="Arial"/>
                <w:color w:val="000000"/>
                <w:sz w:val="20"/>
                <w:szCs w:val="20"/>
                <w:lang w:val="es-ES" w:eastAsia="zh-CN"/>
              </w:rPr>
              <w:t xml:space="preserve"> de instalación en la Universidad Militar Nueva Granada.</w:t>
            </w:r>
          </w:p>
          <w:p w:rsidR="00C907E4" w:rsidRPr="00C907E4" w:rsidRDefault="00C907E4" w:rsidP="00C907E4">
            <w:pPr>
              <w:suppressAutoHyphens/>
              <w:spacing w:after="0" w:line="240" w:lineRule="auto"/>
              <w:rPr>
                <w:rFonts w:ascii="Arial" w:eastAsia="Calibri" w:hAnsi="Arial" w:cs="Arial"/>
                <w:sz w:val="20"/>
                <w:szCs w:val="20"/>
                <w:lang w:val="es-ES" w:eastAsia="zh-CN"/>
              </w:rPr>
            </w:pPr>
          </w:p>
          <w:p w:rsidR="00C907E4" w:rsidRPr="00C907E4" w:rsidRDefault="00C907E4" w:rsidP="00C907E4">
            <w:pPr>
              <w:suppressAutoHyphens/>
              <w:spacing w:after="0" w:line="240" w:lineRule="auto"/>
              <w:jc w:val="both"/>
              <w:rPr>
                <w:rFonts w:ascii="Times New Roman" w:eastAsia="Times New Roman" w:hAnsi="Times New Roman" w:cs="Times New Roman"/>
                <w:sz w:val="24"/>
                <w:szCs w:val="24"/>
                <w:lang w:val="es-ES" w:eastAsia="zh-CN"/>
              </w:rPr>
            </w:pPr>
            <w:r w:rsidRPr="00C907E4">
              <w:rPr>
                <w:rFonts w:ascii="Arial" w:eastAsia="Calibri" w:hAnsi="Arial" w:cs="Arial"/>
                <w:sz w:val="20"/>
                <w:szCs w:val="20"/>
                <w:lang w:val="es-ES" w:eastAsia="zh-CN"/>
              </w:rPr>
              <w:t>A continuación, se presentan las especificaciones generales, recomendaciones técnicas y de buenas prácticas, para el suministro, instalación y certificación de Infraestructura de cableado UTP necesario para la instalación de los equipos Access Point a ser instalados.</w:t>
            </w:r>
          </w:p>
          <w:p w:rsidR="00C907E4" w:rsidRPr="00C907E4" w:rsidRDefault="00C907E4" w:rsidP="00C907E4">
            <w:pPr>
              <w:suppressAutoHyphens/>
              <w:spacing w:after="0" w:line="240" w:lineRule="auto"/>
              <w:jc w:val="both"/>
              <w:rPr>
                <w:rFonts w:ascii="Times New Roman" w:eastAsia="Times New Roman" w:hAnsi="Times New Roman" w:cs="Times New Roman"/>
                <w:sz w:val="24"/>
                <w:szCs w:val="24"/>
                <w:lang w:val="es-ES" w:eastAsia="zh-CN"/>
              </w:rPr>
            </w:pPr>
            <w:r w:rsidRPr="00C907E4">
              <w:rPr>
                <w:rFonts w:ascii="Arial" w:eastAsia="Arial" w:hAnsi="Arial" w:cs="Arial"/>
                <w:sz w:val="20"/>
                <w:szCs w:val="20"/>
                <w:lang w:val="es-ES" w:eastAsia="zh-CN"/>
              </w:rPr>
              <w:t xml:space="preserve"> </w:t>
            </w:r>
          </w:p>
          <w:p w:rsidR="00C907E4" w:rsidRPr="00C907E4" w:rsidRDefault="00C907E4" w:rsidP="00C907E4">
            <w:pPr>
              <w:suppressAutoHyphens/>
              <w:spacing w:after="0" w:line="240" w:lineRule="auto"/>
              <w:jc w:val="both"/>
              <w:rPr>
                <w:rFonts w:ascii="Times New Roman" w:eastAsia="Times New Roman" w:hAnsi="Times New Roman" w:cs="Times New Roman"/>
                <w:sz w:val="24"/>
                <w:szCs w:val="24"/>
                <w:lang w:val="es-ES" w:eastAsia="zh-CN"/>
              </w:rPr>
            </w:pPr>
            <w:r w:rsidRPr="00C907E4">
              <w:rPr>
                <w:rFonts w:ascii="Arial" w:eastAsia="Calibri" w:hAnsi="Arial" w:cs="Arial"/>
                <w:sz w:val="20"/>
                <w:szCs w:val="20"/>
                <w:lang w:val="es-ES" w:eastAsia="zh-CN"/>
              </w:rPr>
              <w:t>Para el caso de la Sede Bogotá Facultad de Medicina y Ciencias de la Salud, actualmente se cuenta con un 95% de su infraestructura de cableado marca COMMSCOPE de la línea de productos SYSTIMAX categoría 6A.</w:t>
            </w:r>
          </w:p>
          <w:p w:rsidR="00C907E4" w:rsidRPr="00C907E4" w:rsidRDefault="00C907E4" w:rsidP="00C907E4">
            <w:pPr>
              <w:keepNext/>
              <w:keepLines/>
              <w:widowControl w:val="0"/>
              <w:suppressAutoHyphens/>
              <w:spacing w:before="200" w:after="0" w:line="240" w:lineRule="auto"/>
              <w:jc w:val="both"/>
              <w:rPr>
                <w:rFonts w:ascii="Times New Roman" w:eastAsia="Times New Roman" w:hAnsi="Times New Roman" w:cs="Times New Roman"/>
                <w:sz w:val="24"/>
                <w:szCs w:val="24"/>
                <w:lang w:val="es-ES" w:eastAsia="zh-CN"/>
              </w:rPr>
            </w:pPr>
            <w:r w:rsidRPr="00C907E4">
              <w:rPr>
                <w:rFonts w:ascii="Arial" w:eastAsia="Calibri" w:hAnsi="Arial" w:cs="Arial"/>
                <w:b/>
                <w:i/>
                <w:color w:val="000000"/>
                <w:sz w:val="20"/>
                <w:szCs w:val="20"/>
                <w:lang w:val="es-ES" w:eastAsia="zh-CN"/>
              </w:rPr>
              <w:t>1. Cableado horizontal</w:t>
            </w:r>
          </w:p>
          <w:p w:rsidR="00C907E4" w:rsidRPr="00C907E4" w:rsidRDefault="00C907E4" w:rsidP="00C907E4">
            <w:pPr>
              <w:widowControl w:val="0"/>
              <w:suppressAutoHyphens/>
              <w:spacing w:after="0" w:line="240" w:lineRule="auto"/>
              <w:jc w:val="both"/>
              <w:rPr>
                <w:rFonts w:ascii="Arial" w:eastAsia="Calibri" w:hAnsi="Arial" w:cs="Arial"/>
                <w:color w:val="000000"/>
                <w:sz w:val="20"/>
                <w:szCs w:val="20"/>
                <w:lang w:val="es-ES" w:eastAsia="zh-CN"/>
              </w:rPr>
            </w:pPr>
          </w:p>
          <w:p w:rsidR="00C907E4" w:rsidRPr="00C907E4" w:rsidRDefault="00C907E4" w:rsidP="00C907E4">
            <w:pPr>
              <w:widowControl w:val="0"/>
              <w:suppressAutoHyphens/>
              <w:spacing w:after="0" w:line="240" w:lineRule="auto"/>
              <w:jc w:val="both"/>
              <w:rPr>
                <w:rFonts w:ascii="Arial" w:eastAsia="Calibri" w:hAnsi="Arial" w:cs="Arial"/>
                <w:color w:val="000000"/>
                <w:sz w:val="20"/>
                <w:szCs w:val="20"/>
                <w:lang w:val="es-ES" w:eastAsia="zh-CN"/>
              </w:rPr>
            </w:pPr>
            <w:r w:rsidRPr="00C907E4">
              <w:rPr>
                <w:rFonts w:ascii="Arial" w:eastAsia="Calibri" w:hAnsi="Arial" w:cs="Arial"/>
                <w:color w:val="000000"/>
                <w:sz w:val="20"/>
                <w:szCs w:val="20"/>
                <w:lang w:val="es-ES" w:eastAsia="zh-CN"/>
              </w:rPr>
              <w:t>El Cableado Horizontal que se requiera para la instalación de los equipos activos AP  deberá realizarse en Cable UTP Categoría 6-A con las siguientes características y especificaciones:</w:t>
            </w:r>
          </w:p>
          <w:p w:rsidR="00C907E4" w:rsidRPr="00C907E4" w:rsidRDefault="00C907E4" w:rsidP="00C907E4">
            <w:pPr>
              <w:widowControl w:val="0"/>
              <w:suppressAutoHyphens/>
              <w:spacing w:after="0" w:line="240" w:lineRule="auto"/>
              <w:jc w:val="both"/>
              <w:rPr>
                <w:rFonts w:ascii="Arial" w:eastAsia="Calibri" w:hAnsi="Arial" w:cs="Arial"/>
                <w:color w:val="000000"/>
                <w:sz w:val="20"/>
                <w:szCs w:val="20"/>
                <w:lang w:val="es-ES" w:eastAsia="zh-CN"/>
              </w:rPr>
            </w:pPr>
          </w:p>
          <w:tbl>
            <w:tblPr>
              <w:tblW w:w="9150" w:type="dxa"/>
              <w:tblLayout w:type="fixed"/>
              <w:tblCellMar>
                <w:left w:w="122" w:type="dxa"/>
              </w:tblCellMar>
              <w:tblLook w:val="0000" w:firstRow="0" w:lastRow="0" w:firstColumn="0" w:lastColumn="0" w:noHBand="0" w:noVBand="0"/>
            </w:tblPr>
            <w:tblGrid>
              <w:gridCol w:w="2165"/>
              <w:gridCol w:w="6985"/>
            </w:tblGrid>
            <w:tr w:rsidR="00C907E4" w:rsidRPr="00C907E4" w:rsidTr="00A03B9F">
              <w:trPr>
                <w:trHeight w:val="409"/>
              </w:trPr>
              <w:tc>
                <w:tcPr>
                  <w:tcW w:w="2165" w:type="dxa"/>
                  <w:tcBorders>
                    <w:top w:val="single" w:sz="12" w:space="0" w:color="808080"/>
                    <w:left w:val="single" w:sz="12" w:space="0" w:color="808080"/>
                    <w:bottom w:val="single" w:sz="6" w:space="0" w:color="808080"/>
                  </w:tcBorders>
                  <w:shd w:val="clear" w:color="auto" w:fill="auto"/>
                </w:tcPr>
                <w:p w:rsidR="00C907E4" w:rsidRPr="00C907E4" w:rsidRDefault="00C907E4" w:rsidP="00C907E4">
                  <w:pPr>
                    <w:spacing w:after="0" w:line="240" w:lineRule="auto"/>
                    <w:jc w:val="both"/>
                    <w:rPr>
                      <w:rFonts w:ascii="Times New Roman" w:eastAsia="Times New Roman" w:hAnsi="Times New Roman" w:cs="Times New Roman"/>
                      <w:sz w:val="16"/>
                      <w:szCs w:val="16"/>
                    </w:rPr>
                  </w:pPr>
                  <w:r w:rsidRPr="00C907E4">
                    <w:rPr>
                      <w:rFonts w:ascii="Arial" w:eastAsia="Calibri" w:hAnsi="Arial" w:cs="Arial"/>
                      <w:sz w:val="16"/>
                      <w:szCs w:val="16"/>
                    </w:rPr>
                    <w:t xml:space="preserve">Chaqueta </w:t>
                  </w:r>
                </w:p>
              </w:tc>
              <w:tc>
                <w:tcPr>
                  <w:tcW w:w="6985" w:type="dxa"/>
                  <w:tcBorders>
                    <w:top w:val="single" w:sz="12" w:space="0" w:color="808080"/>
                    <w:left w:val="single" w:sz="6" w:space="0" w:color="808080"/>
                    <w:bottom w:val="single" w:sz="6" w:space="0" w:color="808080"/>
                    <w:right w:val="single" w:sz="12" w:space="0" w:color="808080"/>
                  </w:tcBorders>
                  <w:shd w:val="clear" w:color="auto" w:fill="auto"/>
                </w:tcPr>
                <w:p w:rsidR="00C907E4" w:rsidRPr="00C907E4" w:rsidRDefault="00C907E4" w:rsidP="00C907E4">
                  <w:pPr>
                    <w:spacing w:after="0" w:line="240" w:lineRule="auto"/>
                    <w:jc w:val="both"/>
                    <w:rPr>
                      <w:rFonts w:ascii="Times New Roman" w:eastAsia="Times New Roman" w:hAnsi="Times New Roman" w:cs="Times New Roman"/>
                      <w:sz w:val="16"/>
                      <w:szCs w:val="16"/>
                    </w:rPr>
                  </w:pPr>
                  <w:r w:rsidRPr="00C907E4">
                    <w:rPr>
                      <w:rFonts w:ascii="Arial" w:eastAsia="Calibri" w:hAnsi="Arial" w:cs="Arial"/>
                      <w:sz w:val="16"/>
                      <w:szCs w:val="16"/>
                    </w:rPr>
                    <w:t xml:space="preserve">Low Smoke Zero Hallogen -3 (LSZH - 3) retardante </w:t>
                  </w:r>
                </w:p>
                <w:p w:rsidR="00C907E4" w:rsidRPr="00C907E4" w:rsidRDefault="00C907E4" w:rsidP="00C907E4">
                  <w:pPr>
                    <w:spacing w:after="0" w:line="240" w:lineRule="auto"/>
                    <w:rPr>
                      <w:rFonts w:ascii="Times New Roman" w:eastAsia="Times New Roman" w:hAnsi="Times New Roman" w:cs="Times New Roman"/>
                      <w:sz w:val="16"/>
                      <w:szCs w:val="16"/>
                    </w:rPr>
                  </w:pPr>
                  <w:r w:rsidRPr="00C907E4">
                    <w:rPr>
                      <w:rFonts w:ascii="Arial" w:eastAsia="Calibri" w:hAnsi="Arial" w:cs="Arial"/>
                      <w:sz w:val="16"/>
                      <w:szCs w:val="16"/>
                    </w:rPr>
                    <w:t>al fuego</w:t>
                  </w:r>
                </w:p>
              </w:tc>
            </w:tr>
            <w:tr w:rsidR="00C907E4" w:rsidRPr="00C907E4" w:rsidTr="00A03B9F">
              <w:tc>
                <w:tcPr>
                  <w:tcW w:w="2165" w:type="dxa"/>
                  <w:tcBorders>
                    <w:top w:val="single" w:sz="6" w:space="0" w:color="808080"/>
                    <w:left w:val="single" w:sz="12" w:space="0" w:color="808080"/>
                    <w:bottom w:val="single" w:sz="6" w:space="0" w:color="808080"/>
                  </w:tcBorders>
                  <w:shd w:val="clear" w:color="auto" w:fill="auto"/>
                </w:tcPr>
                <w:p w:rsidR="00C907E4" w:rsidRPr="00C907E4" w:rsidRDefault="00C907E4" w:rsidP="00C907E4">
                  <w:pPr>
                    <w:spacing w:after="0" w:line="240" w:lineRule="auto"/>
                    <w:jc w:val="both"/>
                    <w:rPr>
                      <w:rFonts w:ascii="Times New Roman" w:eastAsia="Times New Roman" w:hAnsi="Times New Roman" w:cs="Times New Roman"/>
                      <w:sz w:val="16"/>
                      <w:szCs w:val="16"/>
                    </w:rPr>
                  </w:pPr>
                  <w:r w:rsidRPr="00C907E4">
                    <w:rPr>
                      <w:rFonts w:ascii="Arial" w:eastAsia="Calibri" w:hAnsi="Arial" w:cs="Arial"/>
                      <w:sz w:val="16"/>
                      <w:szCs w:val="16"/>
                    </w:rPr>
                    <w:t xml:space="preserve">Velocidad de transmisión </w:t>
                  </w:r>
                </w:p>
              </w:tc>
              <w:tc>
                <w:tcPr>
                  <w:tcW w:w="6985" w:type="dxa"/>
                  <w:tcBorders>
                    <w:top w:val="single" w:sz="6" w:space="0" w:color="808080"/>
                    <w:left w:val="single" w:sz="6" w:space="0" w:color="808080"/>
                    <w:bottom w:val="single" w:sz="6" w:space="0" w:color="808080"/>
                    <w:right w:val="single" w:sz="12" w:space="0" w:color="808080"/>
                  </w:tcBorders>
                  <w:shd w:val="clear" w:color="auto" w:fill="auto"/>
                </w:tcPr>
                <w:p w:rsidR="00C907E4" w:rsidRPr="00C907E4" w:rsidRDefault="00C907E4" w:rsidP="00C907E4">
                  <w:pPr>
                    <w:spacing w:after="0" w:line="240" w:lineRule="auto"/>
                    <w:jc w:val="both"/>
                    <w:rPr>
                      <w:rFonts w:ascii="Times New Roman" w:eastAsia="Times New Roman" w:hAnsi="Times New Roman" w:cs="Times New Roman"/>
                      <w:sz w:val="16"/>
                      <w:szCs w:val="16"/>
                    </w:rPr>
                  </w:pPr>
                  <w:r w:rsidRPr="00C907E4">
                    <w:rPr>
                      <w:rFonts w:ascii="Arial" w:eastAsia="Calibri" w:hAnsi="Arial" w:cs="Arial"/>
                      <w:sz w:val="16"/>
                      <w:szCs w:val="16"/>
                    </w:rPr>
                    <w:t>10 GB</w:t>
                  </w:r>
                </w:p>
              </w:tc>
            </w:tr>
            <w:tr w:rsidR="00C907E4" w:rsidRPr="00C907E4" w:rsidTr="00A03B9F">
              <w:tc>
                <w:tcPr>
                  <w:tcW w:w="2165" w:type="dxa"/>
                  <w:tcBorders>
                    <w:top w:val="single" w:sz="6" w:space="0" w:color="808080"/>
                    <w:left w:val="single" w:sz="12" w:space="0" w:color="808080"/>
                    <w:bottom w:val="single" w:sz="6" w:space="0" w:color="808080"/>
                  </w:tcBorders>
                  <w:shd w:val="clear" w:color="auto" w:fill="auto"/>
                </w:tcPr>
                <w:p w:rsidR="00C907E4" w:rsidRPr="00C907E4" w:rsidRDefault="00C907E4" w:rsidP="00C907E4">
                  <w:pPr>
                    <w:spacing w:after="0" w:line="240" w:lineRule="auto"/>
                    <w:jc w:val="both"/>
                    <w:rPr>
                      <w:rFonts w:ascii="Times New Roman" w:eastAsia="Times New Roman" w:hAnsi="Times New Roman" w:cs="Times New Roman"/>
                      <w:sz w:val="16"/>
                      <w:szCs w:val="16"/>
                    </w:rPr>
                  </w:pPr>
                  <w:r w:rsidRPr="00C907E4">
                    <w:rPr>
                      <w:rFonts w:ascii="Arial" w:eastAsia="Calibri" w:hAnsi="Arial" w:cs="Arial"/>
                      <w:sz w:val="16"/>
                      <w:szCs w:val="16"/>
                    </w:rPr>
                    <w:t>Estándares</w:t>
                  </w:r>
                </w:p>
              </w:tc>
              <w:tc>
                <w:tcPr>
                  <w:tcW w:w="6985" w:type="dxa"/>
                  <w:tcBorders>
                    <w:top w:val="single" w:sz="6" w:space="0" w:color="808080"/>
                    <w:left w:val="single" w:sz="6" w:space="0" w:color="808080"/>
                    <w:bottom w:val="single" w:sz="6" w:space="0" w:color="808080"/>
                    <w:right w:val="single" w:sz="12" w:space="0" w:color="808080"/>
                  </w:tcBorders>
                  <w:shd w:val="clear" w:color="auto" w:fill="auto"/>
                </w:tcPr>
                <w:p w:rsidR="00C907E4" w:rsidRPr="00C907E4" w:rsidRDefault="00C907E4" w:rsidP="00C907E4">
                  <w:pPr>
                    <w:spacing w:after="0" w:line="240" w:lineRule="auto"/>
                    <w:jc w:val="both"/>
                    <w:rPr>
                      <w:rFonts w:ascii="Times New Roman" w:eastAsia="Times New Roman" w:hAnsi="Times New Roman" w:cs="Times New Roman"/>
                      <w:sz w:val="16"/>
                      <w:szCs w:val="16"/>
                      <w:lang w:val="en-US"/>
                    </w:rPr>
                  </w:pPr>
                  <w:r w:rsidRPr="00C907E4">
                    <w:rPr>
                      <w:rFonts w:ascii="Arial" w:eastAsia="Calibri" w:hAnsi="Arial" w:cs="Arial"/>
                      <w:sz w:val="16"/>
                      <w:szCs w:val="16"/>
                      <w:lang w:val="en-US"/>
                    </w:rPr>
                    <w:t>TIA/EIA 568C.2, IEC 60332-3, IEC 61034, IEC 60754.</w:t>
                  </w:r>
                </w:p>
              </w:tc>
            </w:tr>
            <w:tr w:rsidR="00C907E4" w:rsidRPr="00C907E4" w:rsidTr="00A03B9F">
              <w:tc>
                <w:tcPr>
                  <w:tcW w:w="2165" w:type="dxa"/>
                  <w:tcBorders>
                    <w:top w:val="single" w:sz="6" w:space="0" w:color="808080"/>
                    <w:left w:val="single" w:sz="12" w:space="0" w:color="808080"/>
                    <w:bottom w:val="single" w:sz="6" w:space="0" w:color="808080"/>
                  </w:tcBorders>
                  <w:shd w:val="clear" w:color="auto" w:fill="auto"/>
                </w:tcPr>
                <w:p w:rsidR="00C907E4" w:rsidRPr="00C907E4" w:rsidRDefault="00C907E4" w:rsidP="00C907E4">
                  <w:pPr>
                    <w:spacing w:after="0" w:line="240" w:lineRule="auto"/>
                    <w:jc w:val="both"/>
                    <w:rPr>
                      <w:rFonts w:ascii="Times New Roman" w:eastAsia="Times New Roman" w:hAnsi="Times New Roman" w:cs="Times New Roman"/>
                      <w:sz w:val="16"/>
                      <w:szCs w:val="16"/>
                    </w:rPr>
                  </w:pPr>
                  <w:r w:rsidRPr="00C907E4">
                    <w:rPr>
                      <w:rFonts w:ascii="Arial" w:eastAsia="Calibri" w:hAnsi="Arial" w:cs="Arial"/>
                      <w:sz w:val="16"/>
                      <w:szCs w:val="16"/>
                    </w:rPr>
                    <w:t xml:space="preserve">Certificación </w:t>
                  </w:r>
                </w:p>
              </w:tc>
              <w:tc>
                <w:tcPr>
                  <w:tcW w:w="6985" w:type="dxa"/>
                  <w:tcBorders>
                    <w:top w:val="single" w:sz="6" w:space="0" w:color="808080"/>
                    <w:left w:val="single" w:sz="6" w:space="0" w:color="808080"/>
                    <w:bottom w:val="single" w:sz="6" w:space="0" w:color="808080"/>
                    <w:right w:val="single" w:sz="12" w:space="0" w:color="808080"/>
                  </w:tcBorders>
                  <w:shd w:val="clear" w:color="auto" w:fill="auto"/>
                </w:tcPr>
                <w:p w:rsidR="00C907E4" w:rsidRPr="00C907E4" w:rsidRDefault="00C907E4" w:rsidP="00C907E4">
                  <w:pPr>
                    <w:spacing w:after="0" w:line="240" w:lineRule="auto"/>
                    <w:jc w:val="both"/>
                    <w:rPr>
                      <w:rFonts w:ascii="Times New Roman" w:eastAsia="Times New Roman" w:hAnsi="Times New Roman" w:cs="Times New Roman"/>
                      <w:sz w:val="16"/>
                      <w:szCs w:val="16"/>
                    </w:rPr>
                  </w:pPr>
                  <w:r w:rsidRPr="00C907E4">
                    <w:rPr>
                      <w:rFonts w:ascii="Arial" w:eastAsia="Calibri" w:hAnsi="Arial" w:cs="Arial"/>
                      <w:sz w:val="16"/>
                      <w:szCs w:val="16"/>
                    </w:rPr>
                    <w:t>ETL (Intertek) para el estándar TIA/EIA–568-C.2 6A</w:t>
                  </w:r>
                </w:p>
              </w:tc>
            </w:tr>
            <w:tr w:rsidR="00C907E4" w:rsidRPr="00C907E4" w:rsidTr="00A03B9F">
              <w:tc>
                <w:tcPr>
                  <w:tcW w:w="2165" w:type="dxa"/>
                  <w:tcBorders>
                    <w:top w:val="single" w:sz="6" w:space="0" w:color="808080"/>
                    <w:left w:val="single" w:sz="12" w:space="0" w:color="808080"/>
                    <w:bottom w:val="single" w:sz="6" w:space="0" w:color="808080"/>
                  </w:tcBorders>
                  <w:shd w:val="clear" w:color="auto" w:fill="auto"/>
                </w:tcPr>
                <w:p w:rsidR="00C907E4" w:rsidRPr="00C907E4" w:rsidRDefault="00C907E4" w:rsidP="00C907E4">
                  <w:pPr>
                    <w:spacing w:after="0" w:line="240" w:lineRule="auto"/>
                    <w:jc w:val="both"/>
                    <w:rPr>
                      <w:rFonts w:ascii="Times New Roman" w:eastAsia="Times New Roman" w:hAnsi="Times New Roman" w:cs="Times New Roman"/>
                      <w:sz w:val="16"/>
                      <w:szCs w:val="16"/>
                    </w:rPr>
                  </w:pPr>
                  <w:r w:rsidRPr="00C907E4">
                    <w:rPr>
                      <w:rFonts w:ascii="Arial" w:eastAsia="Calibri" w:hAnsi="Arial" w:cs="Arial"/>
                      <w:sz w:val="16"/>
                      <w:szCs w:val="16"/>
                    </w:rPr>
                    <w:t>Diámetro</w:t>
                  </w:r>
                </w:p>
              </w:tc>
              <w:tc>
                <w:tcPr>
                  <w:tcW w:w="6985" w:type="dxa"/>
                  <w:tcBorders>
                    <w:top w:val="single" w:sz="6" w:space="0" w:color="808080"/>
                    <w:left w:val="single" w:sz="6" w:space="0" w:color="808080"/>
                    <w:bottom w:val="single" w:sz="6" w:space="0" w:color="808080"/>
                    <w:right w:val="single" w:sz="12" w:space="0" w:color="808080"/>
                  </w:tcBorders>
                  <w:shd w:val="clear" w:color="auto" w:fill="auto"/>
                </w:tcPr>
                <w:p w:rsidR="00C907E4" w:rsidRPr="00C907E4" w:rsidRDefault="00C907E4" w:rsidP="00C907E4">
                  <w:pPr>
                    <w:widowControl w:val="0"/>
                    <w:spacing w:after="0" w:line="240" w:lineRule="auto"/>
                    <w:jc w:val="both"/>
                    <w:rPr>
                      <w:rFonts w:ascii="Times New Roman" w:eastAsia="Times New Roman" w:hAnsi="Times New Roman" w:cs="Times New Roman"/>
                      <w:sz w:val="16"/>
                      <w:szCs w:val="16"/>
                    </w:rPr>
                  </w:pPr>
                  <w:r w:rsidRPr="00C907E4">
                    <w:rPr>
                      <w:rFonts w:ascii="Arial" w:eastAsia="Calibri" w:hAnsi="Arial" w:cs="Arial"/>
                      <w:color w:val="000000"/>
                      <w:sz w:val="16"/>
                      <w:szCs w:val="16"/>
                    </w:rPr>
                    <w:t xml:space="preserve">7,24 mm </w:t>
                  </w:r>
                </w:p>
              </w:tc>
            </w:tr>
            <w:tr w:rsidR="00C907E4" w:rsidRPr="00C907E4" w:rsidTr="00A03B9F">
              <w:tc>
                <w:tcPr>
                  <w:tcW w:w="2165" w:type="dxa"/>
                  <w:tcBorders>
                    <w:top w:val="single" w:sz="6" w:space="0" w:color="808080"/>
                    <w:left w:val="single" w:sz="12" w:space="0" w:color="808080"/>
                    <w:bottom w:val="single" w:sz="12" w:space="0" w:color="808080"/>
                  </w:tcBorders>
                  <w:shd w:val="clear" w:color="auto" w:fill="auto"/>
                </w:tcPr>
                <w:p w:rsidR="00C907E4" w:rsidRPr="00C907E4" w:rsidRDefault="00C907E4" w:rsidP="00C907E4">
                  <w:pPr>
                    <w:spacing w:after="0" w:line="240" w:lineRule="auto"/>
                    <w:jc w:val="both"/>
                    <w:rPr>
                      <w:rFonts w:ascii="Times New Roman" w:eastAsia="Times New Roman" w:hAnsi="Times New Roman" w:cs="Times New Roman"/>
                      <w:sz w:val="16"/>
                      <w:szCs w:val="16"/>
                    </w:rPr>
                  </w:pPr>
                  <w:r w:rsidRPr="00C907E4">
                    <w:rPr>
                      <w:rFonts w:ascii="Arial" w:eastAsia="Calibri" w:hAnsi="Arial" w:cs="Arial"/>
                      <w:sz w:val="16"/>
                      <w:szCs w:val="16"/>
                    </w:rPr>
                    <w:t>Calibre</w:t>
                  </w:r>
                </w:p>
              </w:tc>
              <w:tc>
                <w:tcPr>
                  <w:tcW w:w="6985" w:type="dxa"/>
                  <w:tcBorders>
                    <w:top w:val="single" w:sz="6" w:space="0" w:color="808080"/>
                    <w:left w:val="single" w:sz="6" w:space="0" w:color="808080"/>
                    <w:bottom w:val="single" w:sz="12" w:space="0" w:color="808080"/>
                    <w:right w:val="single" w:sz="12" w:space="0" w:color="808080"/>
                  </w:tcBorders>
                  <w:shd w:val="clear" w:color="auto" w:fill="auto"/>
                </w:tcPr>
                <w:p w:rsidR="00C907E4" w:rsidRPr="00C907E4" w:rsidRDefault="00C907E4" w:rsidP="00C907E4">
                  <w:pPr>
                    <w:spacing w:after="0" w:line="240" w:lineRule="auto"/>
                    <w:jc w:val="both"/>
                    <w:rPr>
                      <w:rFonts w:ascii="Times New Roman" w:eastAsia="Times New Roman" w:hAnsi="Times New Roman" w:cs="Times New Roman"/>
                      <w:sz w:val="16"/>
                      <w:szCs w:val="16"/>
                    </w:rPr>
                  </w:pPr>
                  <w:r w:rsidRPr="00C907E4">
                    <w:rPr>
                      <w:rFonts w:ascii="Arial" w:eastAsia="Calibri" w:hAnsi="Arial" w:cs="Arial"/>
                      <w:sz w:val="16"/>
                      <w:szCs w:val="16"/>
                    </w:rPr>
                    <w:t>23AWG</w:t>
                  </w:r>
                </w:p>
              </w:tc>
            </w:tr>
          </w:tbl>
          <w:p w:rsidR="00C907E4" w:rsidRPr="00C907E4" w:rsidRDefault="00C907E4" w:rsidP="00C907E4">
            <w:pPr>
              <w:widowControl w:val="0"/>
              <w:suppressAutoHyphens/>
              <w:spacing w:before="200" w:after="0" w:line="240" w:lineRule="auto"/>
              <w:jc w:val="both"/>
              <w:rPr>
                <w:rFonts w:ascii="Times New Roman" w:eastAsia="Times New Roman" w:hAnsi="Times New Roman" w:cs="Times New Roman"/>
                <w:sz w:val="24"/>
                <w:szCs w:val="24"/>
                <w:lang w:val="es-ES" w:eastAsia="zh-CN"/>
              </w:rPr>
            </w:pPr>
            <w:r w:rsidRPr="00C907E4">
              <w:rPr>
                <w:rFonts w:ascii="Arial" w:eastAsia="Calibri" w:hAnsi="Arial" w:cs="Arial"/>
                <w:b/>
                <w:i/>
                <w:color w:val="000000"/>
                <w:sz w:val="20"/>
                <w:szCs w:val="20"/>
                <w:lang w:val="es-ES" w:eastAsia="zh-CN"/>
              </w:rPr>
              <w:t>2. Certificación del cableado instalado si se requiere para la instalación de los equipos Access Point.</w:t>
            </w:r>
          </w:p>
          <w:p w:rsidR="00C907E4" w:rsidRPr="00C907E4" w:rsidRDefault="00C907E4" w:rsidP="00C907E4">
            <w:pPr>
              <w:widowControl w:val="0"/>
              <w:suppressAutoHyphens/>
              <w:spacing w:after="0" w:line="240" w:lineRule="auto"/>
              <w:jc w:val="both"/>
              <w:rPr>
                <w:rFonts w:ascii="Arial" w:eastAsia="Calibri" w:hAnsi="Arial" w:cs="Arial"/>
                <w:color w:val="000000"/>
                <w:sz w:val="20"/>
                <w:szCs w:val="20"/>
                <w:lang w:val="es-ES" w:eastAsia="zh-CN"/>
              </w:rPr>
            </w:pPr>
          </w:p>
          <w:p w:rsidR="00C907E4" w:rsidRPr="00C907E4" w:rsidRDefault="00C907E4" w:rsidP="00C907E4">
            <w:pPr>
              <w:widowControl w:val="0"/>
              <w:suppressAutoHyphens/>
              <w:spacing w:after="0" w:line="240" w:lineRule="auto"/>
              <w:jc w:val="both"/>
              <w:rPr>
                <w:rFonts w:ascii="Times New Roman" w:eastAsia="Times New Roman" w:hAnsi="Times New Roman" w:cs="Times New Roman"/>
                <w:sz w:val="24"/>
                <w:szCs w:val="24"/>
                <w:lang w:val="es-ES" w:eastAsia="zh-CN"/>
              </w:rPr>
            </w:pPr>
            <w:r w:rsidRPr="00C907E4">
              <w:rPr>
                <w:rFonts w:ascii="Arial" w:eastAsia="Calibri" w:hAnsi="Arial" w:cs="Arial"/>
                <w:color w:val="000000"/>
                <w:sz w:val="20"/>
                <w:szCs w:val="20"/>
                <w:lang w:val="es-ES" w:eastAsia="zh-CN"/>
              </w:rPr>
              <w:t>El Sistema de Cableado Estructurado deberá certificarse de acuerdo con el estándar TIA/EIA 568C.0.</w:t>
            </w:r>
          </w:p>
          <w:p w:rsidR="00C907E4" w:rsidRPr="00C907E4" w:rsidRDefault="00C907E4" w:rsidP="00C907E4">
            <w:pPr>
              <w:widowControl w:val="0"/>
              <w:suppressAutoHyphens/>
              <w:spacing w:after="0" w:line="240" w:lineRule="auto"/>
              <w:jc w:val="both"/>
              <w:rPr>
                <w:rFonts w:ascii="Arial" w:eastAsia="Calibri" w:hAnsi="Arial" w:cs="Arial"/>
                <w:color w:val="000000"/>
                <w:sz w:val="20"/>
                <w:szCs w:val="20"/>
                <w:lang w:val="es-ES" w:eastAsia="zh-CN"/>
              </w:rPr>
            </w:pPr>
          </w:p>
          <w:p w:rsidR="00C907E4" w:rsidRPr="00C907E4" w:rsidRDefault="00C907E4" w:rsidP="00C907E4">
            <w:pPr>
              <w:widowControl w:val="0"/>
              <w:suppressAutoHyphens/>
              <w:spacing w:after="0" w:line="240" w:lineRule="auto"/>
              <w:jc w:val="both"/>
              <w:rPr>
                <w:rFonts w:ascii="Times New Roman" w:eastAsia="Times New Roman" w:hAnsi="Times New Roman" w:cs="Times New Roman"/>
                <w:sz w:val="24"/>
                <w:szCs w:val="24"/>
                <w:lang w:val="es-ES" w:eastAsia="zh-CN"/>
              </w:rPr>
            </w:pPr>
            <w:r w:rsidRPr="00C907E4">
              <w:rPr>
                <w:rFonts w:ascii="Arial" w:eastAsia="Calibri" w:hAnsi="Arial" w:cs="Arial"/>
                <w:color w:val="000000"/>
                <w:sz w:val="20"/>
                <w:szCs w:val="20"/>
                <w:lang w:val="es-ES" w:eastAsia="zh-CN"/>
              </w:rPr>
              <w:t>El contratista deberá hacer certificar por una tercera parte el 100% de los puntos de conexión y cableados UTP y ópticos y demostrar mediante esa certificación el cumplimiento total de los estándares para cada tipo de cableado y conexión.</w:t>
            </w:r>
          </w:p>
          <w:p w:rsidR="00C907E4" w:rsidRPr="00C907E4" w:rsidRDefault="00C907E4" w:rsidP="00C907E4">
            <w:pPr>
              <w:widowControl w:val="0"/>
              <w:suppressAutoHyphens/>
              <w:spacing w:after="0" w:line="240" w:lineRule="auto"/>
              <w:jc w:val="both"/>
              <w:rPr>
                <w:rFonts w:ascii="Arial" w:eastAsia="Calibri" w:hAnsi="Arial" w:cs="Arial"/>
                <w:color w:val="000000"/>
                <w:sz w:val="20"/>
                <w:szCs w:val="20"/>
                <w:lang w:val="es-ES" w:eastAsia="zh-CN"/>
              </w:rPr>
            </w:pPr>
          </w:p>
          <w:p w:rsidR="00C907E4" w:rsidRPr="00C907E4" w:rsidRDefault="00C907E4" w:rsidP="00C907E4">
            <w:pPr>
              <w:widowControl w:val="0"/>
              <w:suppressAutoHyphens/>
              <w:spacing w:after="0" w:line="240" w:lineRule="auto"/>
              <w:jc w:val="both"/>
              <w:rPr>
                <w:rFonts w:ascii="Times New Roman" w:eastAsia="Times New Roman" w:hAnsi="Times New Roman" w:cs="Times New Roman"/>
                <w:sz w:val="24"/>
                <w:szCs w:val="24"/>
                <w:lang w:val="es-ES" w:eastAsia="zh-CN"/>
              </w:rPr>
            </w:pPr>
            <w:r w:rsidRPr="00C907E4">
              <w:rPr>
                <w:rFonts w:ascii="Arial" w:eastAsia="Calibri" w:hAnsi="Arial" w:cs="Arial"/>
                <w:color w:val="000000"/>
                <w:sz w:val="20"/>
                <w:szCs w:val="20"/>
                <w:lang w:val="es-ES" w:eastAsia="zh-CN"/>
              </w:rPr>
              <w:t>En la documentación final se deberán entregar los reportes en medio digital, tanto en el formato nativo del equipo como en formato PDF. Indicando la cantidad de salidas por sitio, y su identificación.</w:t>
            </w:r>
          </w:p>
          <w:p w:rsidR="00C907E4" w:rsidRPr="00C907E4" w:rsidRDefault="00C907E4" w:rsidP="00C907E4">
            <w:pPr>
              <w:keepNext/>
              <w:keepLines/>
              <w:widowControl w:val="0"/>
              <w:suppressAutoHyphens/>
              <w:spacing w:before="200" w:after="0" w:line="240" w:lineRule="auto"/>
              <w:jc w:val="both"/>
              <w:rPr>
                <w:rFonts w:ascii="Times New Roman" w:eastAsia="Times New Roman" w:hAnsi="Times New Roman" w:cs="Times New Roman"/>
                <w:sz w:val="24"/>
                <w:szCs w:val="24"/>
                <w:lang w:val="es-ES" w:eastAsia="zh-CN"/>
              </w:rPr>
            </w:pPr>
            <w:r w:rsidRPr="00C907E4">
              <w:rPr>
                <w:rFonts w:ascii="Arial" w:eastAsia="Calibri" w:hAnsi="Arial" w:cs="Arial"/>
                <w:b/>
                <w:i/>
                <w:sz w:val="20"/>
                <w:szCs w:val="20"/>
                <w:lang w:val="es-ES" w:eastAsia="zh-CN"/>
              </w:rPr>
              <w:t>3. Premisas de diseño</w:t>
            </w:r>
          </w:p>
          <w:p w:rsidR="00C907E4" w:rsidRPr="00C907E4" w:rsidRDefault="00C907E4" w:rsidP="00C907E4">
            <w:pPr>
              <w:widowControl w:val="0"/>
              <w:suppressAutoHyphens/>
              <w:spacing w:before="200" w:after="0" w:line="240" w:lineRule="auto"/>
              <w:jc w:val="both"/>
              <w:rPr>
                <w:rFonts w:ascii="Times New Roman" w:eastAsia="Times New Roman" w:hAnsi="Times New Roman" w:cs="Times New Roman"/>
                <w:sz w:val="24"/>
                <w:szCs w:val="24"/>
                <w:lang w:val="es-ES" w:eastAsia="zh-CN"/>
              </w:rPr>
            </w:pPr>
            <w:r w:rsidRPr="00C907E4">
              <w:rPr>
                <w:rFonts w:ascii="Arial" w:eastAsia="Calibri" w:hAnsi="Arial" w:cs="Arial"/>
                <w:sz w:val="20"/>
                <w:szCs w:val="20"/>
                <w:lang w:val="es-ES" w:eastAsia="zh-CN"/>
              </w:rPr>
              <w:t xml:space="preserve">Para el diseño de la Red Inalámbrica se han tomado las siguientes consideraciones: </w:t>
            </w:r>
          </w:p>
          <w:p w:rsidR="00C907E4" w:rsidRPr="00C907E4" w:rsidRDefault="00C907E4" w:rsidP="00C907E4">
            <w:pPr>
              <w:widowControl w:val="0"/>
              <w:numPr>
                <w:ilvl w:val="0"/>
                <w:numId w:val="10"/>
              </w:numPr>
              <w:suppressAutoHyphens/>
              <w:spacing w:before="200" w:after="0" w:line="240" w:lineRule="auto"/>
              <w:jc w:val="both"/>
              <w:rPr>
                <w:rFonts w:ascii="Times New Roman" w:eastAsia="Times New Roman" w:hAnsi="Times New Roman" w:cs="Times New Roman"/>
                <w:sz w:val="24"/>
                <w:szCs w:val="24"/>
                <w:lang w:val="es-ES" w:eastAsia="zh-CN"/>
              </w:rPr>
            </w:pPr>
            <w:r w:rsidRPr="00C907E4">
              <w:rPr>
                <w:rFonts w:ascii="Arial" w:eastAsia="Calibri" w:hAnsi="Arial" w:cs="Arial"/>
                <w:sz w:val="20"/>
                <w:szCs w:val="20"/>
                <w:lang w:val="es-ES" w:eastAsia="zh-CN"/>
              </w:rPr>
              <w:t>Estándares de trabajo. Se debe considerar los estándares mas actuales teniendo en cuenta que los equipos Access Point propuestos tengan soporte hasta un periodo mínimo de 5 años.</w:t>
            </w:r>
          </w:p>
          <w:p w:rsidR="00C907E4" w:rsidRPr="00C907E4" w:rsidRDefault="00C907E4" w:rsidP="00C907E4">
            <w:pPr>
              <w:widowControl w:val="0"/>
              <w:numPr>
                <w:ilvl w:val="0"/>
                <w:numId w:val="10"/>
              </w:numPr>
              <w:suppressAutoHyphens/>
              <w:spacing w:before="200" w:after="0" w:line="240" w:lineRule="auto"/>
              <w:jc w:val="both"/>
              <w:rPr>
                <w:rFonts w:ascii="Times New Roman" w:eastAsia="Times New Roman" w:hAnsi="Times New Roman" w:cs="Times New Roman"/>
                <w:sz w:val="24"/>
                <w:szCs w:val="24"/>
                <w:lang w:val="es-ES" w:eastAsia="zh-CN"/>
              </w:rPr>
            </w:pPr>
            <w:r w:rsidRPr="00C907E4">
              <w:rPr>
                <w:rFonts w:ascii="Arial" w:eastAsia="Calibri" w:hAnsi="Arial" w:cs="Arial"/>
                <w:sz w:val="20"/>
                <w:szCs w:val="20"/>
                <w:lang w:val="es-ES" w:eastAsia="zh-CN"/>
              </w:rPr>
              <w:t>Cobertura ampliada con tecnología de antenas adaptativas BeamFlex+TM que utilizan patrones de antenas multidireccionales.</w:t>
            </w:r>
          </w:p>
          <w:p w:rsidR="00C907E4" w:rsidRPr="00C907E4" w:rsidRDefault="00C907E4" w:rsidP="00C907E4">
            <w:pPr>
              <w:widowControl w:val="0"/>
              <w:numPr>
                <w:ilvl w:val="0"/>
                <w:numId w:val="10"/>
              </w:numPr>
              <w:suppressAutoHyphens/>
              <w:spacing w:before="200" w:after="0" w:line="240" w:lineRule="auto"/>
              <w:jc w:val="both"/>
              <w:rPr>
                <w:rFonts w:ascii="Times New Roman" w:eastAsia="Times New Roman" w:hAnsi="Times New Roman" w:cs="Times New Roman"/>
                <w:sz w:val="24"/>
                <w:szCs w:val="24"/>
                <w:lang w:val="es-ES" w:eastAsia="zh-CN"/>
              </w:rPr>
            </w:pPr>
            <w:r w:rsidRPr="00C907E4">
              <w:rPr>
                <w:rFonts w:ascii="Arial" w:eastAsia="Times New Roman" w:hAnsi="Arial" w:cs="Arial"/>
                <w:sz w:val="20"/>
                <w:szCs w:val="20"/>
                <w:lang w:val="es-ES" w:eastAsia="zh-CN"/>
              </w:rPr>
              <w:lastRenderedPageBreak/>
              <w:t>Rendimiento total mejorado con ChannelFly, que encuentra canales de WiFi para utilizar menos congestionados de forma dinámica.</w:t>
            </w:r>
          </w:p>
          <w:p w:rsidR="00C907E4" w:rsidRPr="00C907E4" w:rsidRDefault="00C907E4" w:rsidP="00C907E4">
            <w:pPr>
              <w:widowControl w:val="0"/>
              <w:numPr>
                <w:ilvl w:val="0"/>
                <w:numId w:val="10"/>
              </w:numPr>
              <w:suppressAutoHyphens/>
              <w:spacing w:before="200" w:after="0" w:line="240" w:lineRule="auto"/>
              <w:jc w:val="both"/>
              <w:rPr>
                <w:rFonts w:ascii="Times New Roman" w:eastAsia="Times New Roman" w:hAnsi="Times New Roman" w:cs="Times New Roman"/>
                <w:sz w:val="24"/>
                <w:szCs w:val="24"/>
                <w:lang w:val="es-ES" w:eastAsia="zh-CN"/>
              </w:rPr>
            </w:pPr>
            <w:r w:rsidRPr="00C907E4">
              <w:rPr>
                <w:rFonts w:ascii="Arial" w:eastAsia="Times New Roman" w:hAnsi="Arial" w:cs="Arial"/>
                <w:sz w:val="20"/>
                <w:szCs w:val="20"/>
                <w:lang w:val="es-ES" w:eastAsia="zh-CN"/>
              </w:rPr>
              <w:t>Tecnología de malla inalámbrica de SmartMesh para eliminar la costosa y compleja tarea de pasar el cable Ethernet para cada punto de acceso Seguridad de vanguardia, desde 802.1X hasta claves precompartidas dinámicas, con lo último en cifrado y mecanismos de autenticación que, pero fácil de administrar.</w:t>
            </w:r>
          </w:p>
          <w:p w:rsidR="00C907E4" w:rsidRPr="00C907E4" w:rsidRDefault="00C907E4" w:rsidP="00C907E4">
            <w:pPr>
              <w:widowControl w:val="0"/>
              <w:numPr>
                <w:ilvl w:val="0"/>
                <w:numId w:val="10"/>
              </w:numPr>
              <w:suppressAutoHyphens/>
              <w:spacing w:before="200" w:after="0" w:line="240" w:lineRule="auto"/>
              <w:jc w:val="both"/>
              <w:rPr>
                <w:rFonts w:ascii="Times New Roman" w:eastAsia="Times New Roman" w:hAnsi="Times New Roman" w:cs="Times New Roman"/>
                <w:sz w:val="24"/>
                <w:szCs w:val="24"/>
                <w:lang w:val="es-ES" w:eastAsia="zh-CN"/>
              </w:rPr>
            </w:pPr>
            <w:r w:rsidRPr="00C907E4">
              <w:rPr>
                <w:rFonts w:ascii="Arial" w:eastAsia="Times New Roman" w:hAnsi="Arial" w:cs="Arial"/>
                <w:sz w:val="20"/>
                <w:szCs w:val="20"/>
                <w:lang w:val="es-ES" w:eastAsia="zh-CN"/>
              </w:rPr>
              <w:t>Puntos de acceso Wave 2 802.11ac de banda dual de alto rendimiento (con cable o malla) que ofrezcan tasas de datos más rápidas a los clientes wifi 802.11ac y mejor eficacia de RF para los clientes 802.11a/b/g/n heredados. E</w:t>
            </w:r>
            <w:r w:rsidRPr="00C907E4">
              <w:rPr>
                <w:rFonts w:ascii="Arial" w:eastAsia="Calibri" w:hAnsi="Arial" w:cs="Arial"/>
                <w:color w:val="000000"/>
                <w:sz w:val="20"/>
                <w:szCs w:val="20"/>
                <w:lang w:val="es-ES" w:eastAsia="zh-CN"/>
              </w:rPr>
              <w:t>n la mayoría de casos 802.11b, 802.11g ó 802.11ª.</w:t>
            </w:r>
          </w:p>
          <w:p w:rsidR="00C907E4" w:rsidRPr="00C907E4" w:rsidRDefault="00C907E4" w:rsidP="00C907E4">
            <w:pPr>
              <w:widowControl w:val="0"/>
              <w:numPr>
                <w:ilvl w:val="0"/>
                <w:numId w:val="10"/>
              </w:numPr>
              <w:suppressAutoHyphens/>
              <w:spacing w:before="200" w:after="0" w:line="240" w:lineRule="auto"/>
              <w:jc w:val="both"/>
              <w:rPr>
                <w:rFonts w:ascii="Times New Roman" w:eastAsia="Times New Roman" w:hAnsi="Times New Roman" w:cs="Times New Roman"/>
                <w:sz w:val="24"/>
                <w:szCs w:val="24"/>
                <w:lang w:val="es-ES" w:eastAsia="zh-CN"/>
              </w:rPr>
            </w:pPr>
            <w:r w:rsidRPr="00C907E4">
              <w:rPr>
                <w:rFonts w:ascii="Arial" w:eastAsia="Calibri" w:hAnsi="Arial" w:cs="Arial"/>
                <w:color w:val="000000"/>
                <w:sz w:val="20"/>
                <w:szCs w:val="20"/>
                <w:lang w:val="es-ES" w:eastAsia="zh-CN"/>
              </w:rPr>
              <w:t>Un factor determinante en la elección de un punto de acceso es la potencia de transmisión del equipo, la cual garantiza una mayor zona de cobertura, no está demás mencionar que un equipo más potente es más costoso, por lo anterior el proponente deberá presentar una alternativa que cumpla con las mejores características actuales del mercado.</w:t>
            </w:r>
          </w:p>
          <w:p w:rsidR="00C907E4" w:rsidRPr="00C907E4" w:rsidRDefault="00C907E4" w:rsidP="00C907E4">
            <w:pPr>
              <w:widowControl w:val="0"/>
              <w:numPr>
                <w:ilvl w:val="0"/>
                <w:numId w:val="10"/>
              </w:numPr>
              <w:suppressAutoHyphens/>
              <w:spacing w:before="200" w:after="0" w:line="240" w:lineRule="auto"/>
              <w:jc w:val="both"/>
              <w:rPr>
                <w:rFonts w:ascii="Times New Roman" w:eastAsia="Times New Roman" w:hAnsi="Times New Roman" w:cs="Times New Roman"/>
                <w:sz w:val="24"/>
                <w:szCs w:val="24"/>
                <w:lang w:val="es-ES" w:eastAsia="zh-CN"/>
              </w:rPr>
            </w:pPr>
            <w:r w:rsidRPr="00C907E4">
              <w:rPr>
                <w:rFonts w:ascii="Arial" w:eastAsia="Calibri" w:hAnsi="Arial" w:cs="Arial"/>
                <w:color w:val="000000"/>
                <w:sz w:val="20"/>
                <w:szCs w:val="20"/>
                <w:lang w:val="es-ES" w:eastAsia="zh-CN"/>
              </w:rPr>
              <w:t>Equipo para interiores o exteriores. Se debe tener especial cuidado a la hora de seleccionar el equipo, según este sea un equipo para interior de un edificio o para exteriores y que soporte estar a la intemperie.</w:t>
            </w:r>
          </w:p>
          <w:p w:rsidR="00C907E4" w:rsidRPr="00C907E4" w:rsidRDefault="00C907E4" w:rsidP="00C907E4">
            <w:pPr>
              <w:widowControl w:val="0"/>
              <w:numPr>
                <w:ilvl w:val="0"/>
                <w:numId w:val="10"/>
              </w:numPr>
              <w:suppressAutoHyphens/>
              <w:spacing w:before="200" w:after="0" w:line="240" w:lineRule="auto"/>
              <w:jc w:val="both"/>
              <w:rPr>
                <w:rFonts w:ascii="Times New Roman" w:eastAsia="Times New Roman" w:hAnsi="Times New Roman" w:cs="Times New Roman"/>
                <w:sz w:val="24"/>
                <w:szCs w:val="24"/>
                <w:lang w:val="es-ES" w:eastAsia="zh-CN"/>
              </w:rPr>
            </w:pPr>
            <w:r w:rsidRPr="00C907E4">
              <w:rPr>
                <w:rFonts w:ascii="Arial" w:eastAsia="Calibri" w:hAnsi="Arial" w:cs="Arial"/>
                <w:color w:val="000000"/>
                <w:sz w:val="20"/>
                <w:szCs w:val="20"/>
                <w:lang w:val="es-ES" w:eastAsia="zh-CN"/>
              </w:rPr>
              <w:t>T</w:t>
            </w:r>
            <w:r w:rsidRPr="00C907E4">
              <w:rPr>
                <w:rFonts w:ascii="Arial" w:eastAsia="Times New Roman" w:hAnsi="Arial" w:cs="Arial"/>
                <w:sz w:val="20"/>
                <w:szCs w:val="20"/>
                <w:lang w:val="es-ES" w:eastAsia="zh-CN"/>
              </w:rPr>
              <w:t>ipo de Antena. La antena para el diseño de la Red Inalámbrica puede ser de distintos tipos dependiendo el uso para el cual se aplica. Existen antenas omnidireccionales las cuales poseen un patrón de radiación uniforme en toda dirección. También se encuentra las antenas dipolos, cuyo patrón de radiación es no uniforme y de menor área de cobertura que las omnidireccionales; cabe mencionar que por lo general son las antenas que vienen con la mayoría de Access Point.</w:t>
            </w:r>
          </w:p>
          <w:p w:rsidR="00C907E4" w:rsidRPr="00C907E4" w:rsidRDefault="00C907E4" w:rsidP="00C907E4">
            <w:pPr>
              <w:widowControl w:val="0"/>
              <w:numPr>
                <w:ilvl w:val="0"/>
                <w:numId w:val="10"/>
              </w:numPr>
              <w:suppressAutoHyphens/>
              <w:spacing w:before="200" w:after="0" w:line="240" w:lineRule="auto"/>
              <w:jc w:val="both"/>
              <w:rPr>
                <w:rFonts w:ascii="Times New Roman" w:eastAsia="Times New Roman" w:hAnsi="Times New Roman" w:cs="Times New Roman"/>
                <w:sz w:val="24"/>
                <w:szCs w:val="24"/>
                <w:lang w:val="es-ES" w:eastAsia="zh-CN"/>
              </w:rPr>
            </w:pPr>
            <w:r w:rsidRPr="00C907E4">
              <w:rPr>
                <w:rFonts w:ascii="Arial" w:eastAsia="Times New Roman" w:hAnsi="Arial" w:cs="Arial"/>
                <w:sz w:val="20"/>
                <w:szCs w:val="20"/>
                <w:lang w:val="es-ES" w:eastAsia="zh-CN"/>
              </w:rPr>
              <w:t>Seguridad. Se debe tomar en cuenta los estándares de seguridad soportados por los Access Point. Actualmente la mayoría de ellos soportan estándares de encriptación y autenticación como protocolos WEP, WPA, WPA-2, 802.1x, TKIP, AES, entre otros, pero son pocos los que pueden soportar el estándar 802.11i.</w:t>
            </w:r>
          </w:p>
          <w:p w:rsidR="00C907E4" w:rsidRPr="00C907E4" w:rsidRDefault="00C907E4" w:rsidP="00C907E4">
            <w:pPr>
              <w:widowControl w:val="0"/>
              <w:numPr>
                <w:ilvl w:val="0"/>
                <w:numId w:val="10"/>
              </w:numPr>
              <w:suppressAutoHyphens/>
              <w:spacing w:before="200" w:after="0" w:line="240" w:lineRule="auto"/>
              <w:jc w:val="both"/>
              <w:rPr>
                <w:rFonts w:ascii="Times New Roman" w:eastAsia="Times New Roman" w:hAnsi="Times New Roman" w:cs="Times New Roman"/>
                <w:sz w:val="24"/>
                <w:szCs w:val="24"/>
                <w:lang w:val="es-ES" w:eastAsia="zh-CN"/>
              </w:rPr>
            </w:pPr>
            <w:r w:rsidRPr="00C907E4">
              <w:rPr>
                <w:rFonts w:ascii="Arial" w:eastAsia="Times New Roman" w:hAnsi="Arial" w:cs="Arial"/>
                <w:sz w:val="20"/>
                <w:szCs w:val="20"/>
                <w:lang w:val="es-ES" w:eastAsia="zh-CN"/>
              </w:rPr>
              <w:t>Costo. Al diseñar la Red Inalámbrica se deberá tener presente el costo de los equipos, pues los equipos que posean mejores características tendrán un costo mayor que otros más simples, es importante que la solución ofertada se encuentre dentro de los recursos presupuéstales establecidos.</w:t>
            </w:r>
          </w:p>
          <w:p w:rsidR="00C907E4" w:rsidRPr="00C907E4" w:rsidRDefault="00C907E4" w:rsidP="00C907E4">
            <w:pPr>
              <w:widowControl w:val="0"/>
              <w:numPr>
                <w:ilvl w:val="0"/>
                <w:numId w:val="10"/>
              </w:numPr>
              <w:suppressAutoHyphens/>
              <w:spacing w:before="200" w:after="0" w:line="240" w:lineRule="auto"/>
              <w:jc w:val="both"/>
              <w:rPr>
                <w:rFonts w:ascii="Times New Roman" w:eastAsia="Times New Roman" w:hAnsi="Times New Roman" w:cs="Times New Roman"/>
                <w:sz w:val="24"/>
                <w:szCs w:val="24"/>
                <w:lang w:val="es-ES" w:eastAsia="zh-CN"/>
              </w:rPr>
            </w:pPr>
            <w:r w:rsidRPr="00C907E4">
              <w:rPr>
                <w:rFonts w:ascii="Arial" w:eastAsia="Calibri" w:hAnsi="Arial" w:cs="Arial"/>
                <w:color w:val="2B2B2B"/>
                <w:sz w:val="20"/>
                <w:szCs w:val="20"/>
                <w:lang w:val="es-ES" w:eastAsia="zh-CN"/>
              </w:rPr>
              <w:t xml:space="preserve">Densidad y capacidad, cuando se tienen múltiples usuarios móviles accediendo por </w:t>
            </w:r>
            <w:r w:rsidRPr="00C907E4">
              <w:rPr>
                <w:rFonts w:ascii="Arial" w:eastAsia="Calibri" w:hAnsi="Arial" w:cs="Arial"/>
                <w:b/>
                <w:bCs/>
                <w:color w:val="2B2B2B"/>
                <w:sz w:val="20"/>
                <w:szCs w:val="20"/>
                <w:lang w:val="es-ES" w:eastAsia="zh-CN"/>
              </w:rPr>
              <w:t xml:space="preserve">Wi-Fi </w:t>
            </w:r>
            <w:r w:rsidRPr="00C907E4">
              <w:rPr>
                <w:rFonts w:ascii="Arial" w:eastAsia="Calibri" w:hAnsi="Arial" w:cs="Arial"/>
                <w:color w:val="2B2B2B"/>
                <w:sz w:val="20"/>
                <w:szCs w:val="20"/>
                <w:lang w:val="es-ES" w:eastAsia="zh-CN"/>
              </w:rPr>
              <w:t xml:space="preserve">desde múltiples dispositivos y con unas expectativas de rendimiento similares a las de la red de cable, es necesario tener una red </w:t>
            </w:r>
            <w:r w:rsidRPr="00C907E4">
              <w:rPr>
                <w:rFonts w:ascii="Arial" w:eastAsia="Calibri" w:hAnsi="Arial" w:cs="Arial"/>
                <w:b/>
                <w:bCs/>
                <w:color w:val="2B2B2B"/>
                <w:sz w:val="20"/>
                <w:szCs w:val="20"/>
                <w:lang w:val="es-ES" w:eastAsia="zh-CN"/>
              </w:rPr>
              <w:t xml:space="preserve">Wi-Fi </w:t>
            </w:r>
            <w:r w:rsidRPr="00C907E4">
              <w:rPr>
                <w:rFonts w:ascii="Arial" w:eastAsia="Calibri" w:hAnsi="Arial" w:cs="Arial"/>
                <w:color w:val="2B2B2B"/>
                <w:sz w:val="20"/>
                <w:szCs w:val="20"/>
                <w:lang w:val="es-ES" w:eastAsia="zh-CN"/>
              </w:rPr>
              <w:t>preparada para entornos de alta densidad de dispositivos. El diseño de este tipo de red es algo más que colocar Access Point repartidos al azar.</w:t>
            </w:r>
            <w:r w:rsidRPr="00C907E4">
              <w:rPr>
                <w:rFonts w:ascii="Arial" w:eastAsia="Calibri" w:hAnsi="Arial" w:cs="Arial"/>
                <w:b/>
                <w:color w:val="000000"/>
                <w:sz w:val="20"/>
                <w:szCs w:val="20"/>
                <w:lang w:val="es-ES" w:eastAsia="zh-CN"/>
              </w:rPr>
              <w:t xml:space="preserve"> </w:t>
            </w:r>
            <w:r w:rsidRPr="00C907E4">
              <w:rPr>
                <w:rFonts w:ascii="Arial" w:eastAsia="Calibri" w:hAnsi="Arial" w:cs="Arial"/>
                <w:color w:val="000000"/>
                <w:sz w:val="20"/>
                <w:szCs w:val="20"/>
                <w:lang w:val="es-ES" w:eastAsia="zh-CN"/>
              </w:rPr>
              <w:t>Por lo cual se</w:t>
            </w:r>
            <w:r w:rsidRPr="00C907E4">
              <w:rPr>
                <w:rFonts w:ascii="Arial" w:eastAsia="Calibri" w:hAnsi="Arial" w:cs="Arial"/>
                <w:color w:val="2B2B2B"/>
                <w:sz w:val="20"/>
                <w:szCs w:val="20"/>
                <w:lang w:val="es-ES" w:eastAsia="zh-CN"/>
              </w:rPr>
              <w:t xml:space="preserve"> debería valorar qué capacidad tienen los equipos propuestos para que soporten las conexiones concurrentes o múltiples opciones de antena, optimizando el rendimiento que ofrecen, para que no se conviertan en un cuello de botella de la red inalámbrica.</w:t>
            </w:r>
          </w:p>
          <w:p w:rsidR="00C907E4" w:rsidRPr="00C907E4" w:rsidRDefault="00C907E4" w:rsidP="00C907E4">
            <w:pPr>
              <w:widowControl w:val="0"/>
              <w:suppressAutoHyphens/>
              <w:spacing w:before="200" w:after="0" w:line="240" w:lineRule="auto"/>
              <w:jc w:val="both"/>
              <w:rPr>
                <w:rFonts w:ascii="Times New Roman" w:eastAsia="Times New Roman" w:hAnsi="Times New Roman" w:cs="Times New Roman"/>
                <w:sz w:val="24"/>
                <w:szCs w:val="24"/>
                <w:lang w:val="es-ES" w:eastAsia="zh-CN"/>
              </w:rPr>
            </w:pPr>
            <w:r w:rsidRPr="00C907E4">
              <w:rPr>
                <w:rFonts w:ascii="Arial" w:eastAsia="Calibri" w:hAnsi="Arial" w:cs="Arial"/>
                <w:b/>
                <w:color w:val="000000"/>
                <w:sz w:val="20"/>
                <w:szCs w:val="20"/>
                <w:lang w:val="es-ES" w:eastAsia="zh-CN"/>
              </w:rPr>
              <w:t>4. Certificados de fabricantes</w:t>
            </w:r>
          </w:p>
          <w:p w:rsidR="00C907E4" w:rsidRPr="00C907E4" w:rsidRDefault="00C907E4" w:rsidP="00C907E4">
            <w:pPr>
              <w:suppressAutoHyphens/>
              <w:spacing w:after="0" w:line="240" w:lineRule="auto"/>
              <w:jc w:val="both"/>
              <w:rPr>
                <w:rFonts w:ascii="Arial" w:eastAsia="Calibri" w:hAnsi="Arial" w:cs="Arial"/>
                <w:sz w:val="20"/>
                <w:szCs w:val="20"/>
                <w:lang w:val="es-ES" w:eastAsia="zh-CN"/>
              </w:rPr>
            </w:pPr>
          </w:p>
          <w:p w:rsidR="00C907E4" w:rsidRPr="00C907E4" w:rsidRDefault="00C907E4" w:rsidP="00C907E4">
            <w:pPr>
              <w:widowControl w:val="0"/>
              <w:tabs>
                <w:tab w:val="left" w:pos="220"/>
                <w:tab w:val="left" w:pos="720"/>
              </w:tabs>
              <w:suppressAutoHyphens/>
              <w:spacing w:after="240" w:line="240" w:lineRule="auto"/>
              <w:jc w:val="both"/>
              <w:rPr>
                <w:rFonts w:ascii="Times New Roman" w:eastAsia="Times New Roman" w:hAnsi="Times New Roman" w:cs="Times New Roman"/>
                <w:sz w:val="24"/>
                <w:szCs w:val="24"/>
                <w:lang w:val="es-ES" w:eastAsia="zh-CN"/>
              </w:rPr>
            </w:pPr>
            <w:r w:rsidRPr="00C907E4">
              <w:rPr>
                <w:rFonts w:ascii="Arial" w:eastAsia="Calibri" w:hAnsi="Arial" w:cs="Arial"/>
                <w:sz w:val="20"/>
                <w:szCs w:val="20"/>
                <w:lang w:val="es-ES" w:eastAsia="zh-CN"/>
              </w:rPr>
              <w:lastRenderedPageBreak/>
              <w:t>El oferente deberá incluir carta del fabricante de los equipos ofertados, donde lo autorice a presentar oferta en el presente proceso.</w:t>
            </w:r>
          </w:p>
          <w:p w:rsidR="00C907E4" w:rsidRPr="00C907E4" w:rsidRDefault="00C907E4" w:rsidP="00C907E4">
            <w:pPr>
              <w:widowControl w:val="0"/>
              <w:tabs>
                <w:tab w:val="left" w:pos="220"/>
                <w:tab w:val="left" w:pos="720"/>
              </w:tabs>
              <w:suppressAutoHyphens/>
              <w:spacing w:after="240" w:line="240" w:lineRule="auto"/>
              <w:jc w:val="both"/>
              <w:rPr>
                <w:rFonts w:ascii="Times New Roman" w:eastAsia="Times New Roman" w:hAnsi="Times New Roman" w:cs="Times New Roman"/>
                <w:sz w:val="24"/>
                <w:szCs w:val="24"/>
                <w:lang w:val="es-ES" w:eastAsia="zh-CN"/>
              </w:rPr>
            </w:pPr>
            <w:r w:rsidRPr="00C907E4">
              <w:rPr>
                <w:rFonts w:ascii="Arial" w:eastAsia="Calibri" w:hAnsi="Arial" w:cs="Arial"/>
                <w:sz w:val="20"/>
                <w:szCs w:val="20"/>
                <w:lang w:val="es-ES" w:eastAsia="zh-CN"/>
              </w:rPr>
              <w:t>El oferente deberá certificar a través de carta vigente del fabricante que se acredita como, instalador autorizado de los productos ofertados o en su defecto que la aprobación escrita de parte del fabricante para que la instalación sea supervisada por el mismo</w:t>
            </w:r>
          </w:p>
          <w:p w:rsidR="00C907E4" w:rsidRPr="00C907E4" w:rsidRDefault="00C907E4" w:rsidP="00C907E4">
            <w:pPr>
              <w:keepNext/>
              <w:keepLines/>
              <w:widowControl w:val="0"/>
              <w:numPr>
                <w:ilvl w:val="0"/>
                <w:numId w:val="2"/>
              </w:numPr>
              <w:suppressAutoHyphens/>
              <w:spacing w:before="200" w:after="0" w:line="240" w:lineRule="auto"/>
              <w:jc w:val="both"/>
              <w:rPr>
                <w:rFonts w:ascii="Arial" w:eastAsia="Calibri" w:hAnsi="Arial" w:cs="Arial"/>
                <w:b/>
                <w:color w:val="000000"/>
                <w:sz w:val="20"/>
                <w:szCs w:val="20"/>
                <w:lang w:val="es-ES" w:eastAsia="zh-CN"/>
              </w:rPr>
            </w:pPr>
            <w:r w:rsidRPr="00C907E4">
              <w:rPr>
                <w:rFonts w:ascii="Arial" w:eastAsia="Calibri" w:hAnsi="Arial" w:cs="Arial"/>
                <w:b/>
                <w:color w:val="000000"/>
                <w:sz w:val="20"/>
                <w:szCs w:val="20"/>
                <w:lang w:val="es-ES" w:eastAsia="zh-CN"/>
              </w:rPr>
              <w:t>Garantía</w:t>
            </w:r>
          </w:p>
          <w:p w:rsidR="00C907E4" w:rsidRPr="00C907E4" w:rsidRDefault="00C907E4" w:rsidP="00C907E4">
            <w:pPr>
              <w:keepNext/>
              <w:keepLines/>
              <w:widowControl w:val="0"/>
              <w:suppressAutoHyphens/>
              <w:spacing w:before="200" w:after="0" w:line="240" w:lineRule="auto"/>
              <w:ind w:left="360"/>
              <w:jc w:val="both"/>
              <w:rPr>
                <w:rFonts w:ascii="Arial" w:eastAsia="Calibri" w:hAnsi="Arial" w:cs="Arial"/>
                <w:b/>
                <w:color w:val="000000"/>
                <w:sz w:val="20"/>
                <w:szCs w:val="20"/>
                <w:lang w:val="es-ES" w:eastAsia="zh-CN"/>
              </w:rPr>
            </w:pPr>
          </w:p>
          <w:p w:rsidR="00C907E4" w:rsidRPr="00C907E4" w:rsidRDefault="00C907E4" w:rsidP="00C907E4">
            <w:pPr>
              <w:spacing w:after="0" w:line="240" w:lineRule="auto"/>
              <w:ind w:left="34"/>
              <w:jc w:val="both"/>
              <w:rPr>
                <w:rFonts w:ascii="Arial" w:eastAsia="Calibri" w:hAnsi="Arial" w:cs="Arial"/>
                <w:color w:val="000000"/>
                <w:sz w:val="20"/>
                <w:szCs w:val="20"/>
                <w:lang w:val="es-ES" w:eastAsia="zh-CN"/>
              </w:rPr>
            </w:pPr>
            <w:r w:rsidRPr="00C907E4">
              <w:rPr>
                <w:rFonts w:ascii="Arial" w:eastAsia="Calibri" w:hAnsi="Arial" w:cs="Arial"/>
                <w:color w:val="000000"/>
                <w:sz w:val="20"/>
                <w:szCs w:val="20"/>
                <w:lang w:val="es-ES" w:eastAsia="zh-CN"/>
              </w:rPr>
              <w:t>La solución entregada debe tener una Garantía de mínimo tres (3) años de garantía soportada con carta del fabricante, si el oferente extiende a un periodo mayor debe considerar la obsolescencia tecnológica de los elementos propuestos.</w:t>
            </w:r>
          </w:p>
          <w:p w:rsidR="00C907E4" w:rsidRPr="00C907E4" w:rsidRDefault="00C907E4" w:rsidP="00C907E4">
            <w:pPr>
              <w:spacing w:after="0" w:line="240" w:lineRule="auto"/>
              <w:ind w:left="34"/>
              <w:jc w:val="both"/>
              <w:rPr>
                <w:rFonts w:ascii="Arial" w:eastAsia="Calibri" w:hAnsi="Arial" w:cs="Arial"/>
                <w:color w:val="000000"/>
                <w:sz w:val="20"/>
                <w:szCs w:val="20"/>
                <w:lang w:val="es-ES" w:eastAsia="zh-CN"/>
              </w:rPr>
            </w:pPr>
          </w:p>
          <w:p w:rsidR="00C907E4" w:rsidRPr="00C907E4" w:rsidRDefault="00C907E4" w:rsidP="00C907E4">
            <w:pPr>
              <w:numPr>
                <w:ilvl w:val="0"/>
                <w:numId w:val="1"/>
              </w:numPr>
              <w:spacing w:after="0" w:line="240" w:lineRule="auto"/>
              <w:jc w:val="both"/>
              <w:rPr>
                <w:rFonts w:ascii="Arial" w:eastAsia="Calibri" w:hAnsi="Arial" w:cs="Arial"/>
                <w:b/>
                <w:sz w:val="20"/>
                <w:szCs w:val="20"/>
                <w:lang w:val="es-ES" w:eastAsia="zh-CN"/>
              </w:rPr>
            </w:pPr>
            <w:r w:rsidRPr="00C907E4">
              <w:rPr>
                <w:rFonts w:ascii="Arial" w:eastAsia="Calibri" w:hAnsi="Arial" w:cs="Arial"/>
                <w:b/>
                <w:color w:val="000000"/>
                <w:sz w:val="20"/>
                <w:szCs w:val="20"/>
                <w:lang w:val="es-ES" w:eastAsia="zh-CN"/>
              </w:rPr>
              <w:t>Cumplimiento de los siguientes estándares:</w:t>
            </w:r>
          </w:p>
          <w:p w:rsidR="00C907E4" w:rsidRPr="00C907E4" w:rsidRDefault="00C907E4" w:rsidP="00C907E4">
            <w:pPr>
              <w:spacing w:after="0" w:line="240" w:lineRule="auto"/>
              <w:ind w:left="34"/>
              <w:jc w:val="both"/>
              <w:rPr>
                <w:rFonts w:ascii="Arial" w:eastAsia="Calibri" w:hAnsi="Arial" w:cs="Arial"/>
                <w:sz w:val="20"/>
                <w:szCs w:val="20"/>
                <w:lang w:val="es-ES" w:eastAsia="zh-CN"/>
              </w:rPr>
            </w:pPr>
          </w:p>
          <w:p w:rsidR="00C907E4" w:rsidRPr="00C907E4" w:rsidRDefault="00C907E4" w:rsidP="00C907E4">
            <w:pPr>
              <w:numPr>
                <w:ilvl w:val="0"/>
                <w:numId w:val="12"/>
              </w:numPr>
              <w:tabs>
                <w:tab w:val="num" w:pos="142"/>
              </w:tabs>
              <w:spacing w:after="0" w:line="240" w:lineRule="auto"/>
              <w:ind w:left="567" w:hanging="425"/>
              <w:jc w:val="both"/>
              <w:rPr>
                <w:rFonts w:ascii="Arial" w:eastAsia="Times New Roman" w:hAnsi="Arial" w:cs="Arial"/>
                <w:sz w:val="20"/>
                <w:szCs w:val="20"/>
                <w:lang w:val="es-ES" w:eastAsia="es-ES"/>
              </w:rPr>
            </w:pPr>
            <w:r w:rsidRPr="00C907E4">
              <w:rPr>
                <w:rFonts w:ascii="Arial" w:eastAsia="Times New Roman" w:hAnsi="Arial" w:cs="Arial"/>
                <w:sz w:val="20"/>
                <w:szCs w:val="20"/>
                <w:lang w:val="es-ES" w:eastAsia="es-ES"/>
              </w:rPr>
              <w:t>ANSI/TIA/EIA-568, estándar IEEE 802.11 a/b/g/n.</w:t>
            </w:r>
          </w:p>
          <w:p w:rsidR="00C907E4" w:rsidRPr="00C907E4" w:rsidRDefault="00C907E4" w:rsidP="00C907E4">
            <w:pPr>
              <w:numPr>
                <w:ilvl w:val="0"/>
                <w:numId w:val="12"/>
              </w:numPr>
              <w:tabs>
                <w:tab w:val="left" w:pos="300"/>
                <w:tab w:val="num" w:pos="567"/>
              </w:tabs>
              <w:spacing w:after="0" w:line="240" w:lineRule="auto"/>
              <w:ind w:left="567" w:hanging="425"/>
              <w:jc w:val="both"/>
              <w:rPr>
                <w:rFonts w:ascii="Arial" w:eastAsia="Times New Roman" w:hAnsi="Arial" w:cs="Arial"/>
                <w:sz w:val="20"/>
                <w:szCs w:val="20"/>
                <w:lang w:val="es-ES" w:eastAsia="es-ES"/>
              </w:rPr>
            </w:pPr>
            <w:r w:rsidRPr="00C907E4">
              <w:rPr>
                <w:rFonts w:ascii="Arial" w:eastAsia="Times New Roman" w:hAnsi="Arial" w:cs="Arial"/>
                <w:color w:val="000000"/>
                <w:sz w:val="20"/>
                <w:szCs w:val="20"/>
                <w:lang w:val="en-US"/>
              </w:rPr>
              <w:t xml:space="preserve">ISO 11801 Information Technology Generic Cabling Systems. </w:t>
            </w:r>
            <w:r w:rsidRPr="00C907E4">
              <w:rPr>
                <w:rFonts w:ascii="Arial" w:eastAsia="Times New Roman" w:hAnsi="Arial" w:cs="Arial"/>
                <w:color w:val="000000"/>
                <w:sz w:val="20"/>
                <w:szCs w:val="20"/>
              </w:rPr>
              <w:t>2002. Norma internacional que crea y estipula directrices generales de diseño y construcción de un sistema de telecomunicaciones bajo el concepto de cableado genérico.</w:t>
            </w:r>
          </w:p>
          <w:p w:rsidR="00C907E4" w:rsidRPr="00C907E4" w:rsidRDefault="00C907E4" w:rsidP="00C907E4">
            <w:pPr>
              <w:numPr>
                <w:ilvl w:val="0"/>
                <w:numId w:val="12"/>
              </w:numPr>
              <w:tabs>
                <w:tab w:val="num" w:pos="567"/>
              </w:tabs>
              <w:spacing w:after="0" w:line="240" w:lineRule="auto"/>
              <w:ind w:left="567" w:hanging="425"/>
              <w:jc w:val="both"/>
              <w:rPr>
                <w:rFonts w:ascii="Arial" w:eastAsia="Times New Roman" w:hAnsi="Arial" w:cs="Arial"/>
                <w:sz w:val="20"/>
                <w:szCs w:val="20"/>
                <w:lang w:val="es-ES" w:eastAsia="es-ES"/>
              </w:rPr>
            </w:pPr>
            <w:r w:rsidRPr="00C907E4">
              <w:rPr>
                <w:rFonts w:ascii="Arial" w:eastAsia="Times New Roman" w:hAnsi="Arial" w:cs="Arial"/>
                <w:sz w:val="20"/>
                <w:szCs w:val="20"/>
                <w:lang w:val="en-US" w:eastAsia="es-ES"/>
              </w:rPr>
              <w:t xml:space="preserve">ANSI/TIA-568- C.0 Generic Telecommunications Cabling for Customer Premises 2009. </w:t>
            </w:r>
            <w:r w:rsidRPr="00C907E4">
              <w:rPr>
                <w:rFonts w:ascii="Arial" w:eastAsia="Times New Roman" w:hAnsi="Arial" w:cs="Arial"/>
                <w:sz w:val="20"/>
                <w:szCs w:val="20"/>
                <w:lang w:val="es-ES" w:eastAsia="es-ES"/>
              </w:rPr>
              <w:t>Norma que dicta las directrices para cableado genérico de telecomunicaciones en instalaciones de clientes.</w:t>
            </w:r>
          </w:p>
          <w:p w:rsidR="00C907E4" w:rsidRPr="00C907E4" w:rsidRDefault="00C907E4" w:rsidP="00C907E4">
            <w:pPr>
              <w:numPr>
                <w:ilvl w:val="0"/>
                <w:numId w:val="12"/>
              </w:numPr>
              <w:tabs>
                <w:tab w:val="num" w:pos="567"/>
              </w:tabs>
              <w:spacing w:after="0" w:line="240" w:lineRule="auto"/>
              <w:ind w:left="567" w:hanging="425"/>
              <w:jc w:val="both"/>
              <w:rPr>
                <w:rFonts w:ascii="Arial" w:eastAsia="Times New Roman" w:hAnsi="Arial" w:cs="Arial"/>
                <w:sz w:val="20"/>
                <w:szCs w:val="20"/>
                <w:lang w:val="es-ES" w:eastAsia="es-ES"/>
              </w:rPr>
            </w:pPr>
            <w:r w:rsidRPr="00C907E4">
              <w:rPr>
                <w:rFonts w:ascii="Arial" w:eastAsia="Times New Roman" w:hAnsi="Arial" w:cs="Arial"/>
                <w:sz w:val="20"/>
                <w:szCs w:val="20"/>
                <w:lang w:val="en-US" w:eastAsia="es-ES"/>
              </w:rPr>
              <w:t xml:space="preserve">ANSI/TIA-568- C.1 Commercial Building Telecommunications Cabling Standard 2009. </w:t>
            </w:r>
            <w:r w:rsidRPr="00C907E4">
              <w:rPr>
                <w:rFonts w:ascii="Arial" w:eastAsia="Times New Roman" w:hAnsi="Arial" w:cs="Arial"/>
                <w:sz w:val="20"/>
                <w:szCs w:val="20"/>
                <w:lang w:val="es-ES" w:eastAsia="es-ES"/>
              </w:rPr>
              <w:t>Norma internacional que estipula las condiciones del cableado de telecomunicaciones para una edificación comercial.</w:t>
            </w:r>
          </w:p>
          <w:p w:rsidR="00C907E4" w:rsidRPr="00C907E4" w:rsidRDefault="00C907E4" w:rsidP="00C907E4">
            <w:pPr>
              <w:numPr>
                <w:ilvl w:val="0"/>
                <w:numId w:val="12"/>
              </w:numPr>
              <w:tabs>
                <w:tab w:val="num" w:pos="567"/>
              </w:tabs>
              <w:spacing w:after="0" w:line="240" w:lineRule="auto"/>
              <w:ind w:left="567" w:hanging="425"/>
              <w:jc w:val="both"/>
              <w:rPr>
                <w:rFonts w:ascii="Arial" w:eastAsia="Times New Roman" w:hAnsi="Arial" w:cs="Arial"/>
                <w:sz w:val="20"/>
                <w:szCs w:val="20"/>
                <w:lang w:val="es-ES" w:eastAsia="es-ES"/>
              </w:rPr>
            </w:pPr>
            <w:r w:rsidRPr="00C907E4">
              <w:rPr>
                <w:rFonts w:ascii="Arial" w:eastAsia="Times New Roman" w:hAnsi="Arial" w:cs="Arial"/>
                <w:sz w:val="20"/>
                <w:szCs w:val="20"/>
                <w:lang w:val="en-US" w:eastAsia="es-ES"/>
              </w:rPr>
              <w:t xml:space="preserve">ANSI/TIA-568- C.2 Commercial Building Telecommunications Cabling Standard 2009. </w:t>
            </w:r>
            <w:r w:rsidRPr="00C907E4">
              <w:rPr>
                <w:rFonts w:ascii="Arial" w:eastAsia="Times New Roman" w:hAnsi="Arial" w:cs="Arial"/>
                <w:sz w:val="20"/>
                <w:szCs w:val="20"/>
                <w:lang w:val="es-ES" w:eastAsia="es-ES"/>
              </w:rPr>
              <w:t>Norma que crea y estipula directrices de los diferentes componentes de un sistema de telecomunicaciones basado en transmisión en cables de pares trenzados.</w:t>
            </w:r>
          </w:p>
          <w:p w:rsidR="00C907E4" w:rsidRPr="00C907E4" w:rsidRDefault="00C907E4" w:rsidP="00C907E4">
            <w:pPr>
              <w:numPr>
                <w:ilvl w:val="0"/>
                <w:numId w:val="12"/>
              </w:numPr>
              <w:tabs>
                <w:tab w:val="num" w:pos="567"/>
              </w:tabs>
              <w:spacing w:after="0" w:line="240" w:lineRule="auto"/>
              <w:ind w:left="567" w:hanging="425"/>
              <w:jc w:val="both"/>
              <w:rPr>
                <w:rFonts w:ascii="Arial" w:eastAsia="Times New Roman" w:hAnsi="Arial" w:cs="Arial"/>
                <w:sz w:val="20"/>
                <w:szCs w:val="20"/>
                <w:lang w:val="es-ES" w:eastAsia="es-ES"/>
              </w:rPr>
            </w:pPr>
            <w:r w:rsidRPr="00C907E4">
              <w:rPr>
                <w:rFonts w:ascii="Arial" w:eastAsia="Times New Roman" w:hAnsi="Arial" w:cs="Arial"/>
                <w:sz w:val="20"/>
                <w:szCs w:val="20"/>
                <w:lang w:val="es-ES" w:eastAsia="es-ES"/>
              </w:rPr>
              <w:t>ANSI/TIA-568- C.3 Optical Fiber Cabling Components 2000. Norma que crea y estipula directrices generales de los componentes de fibra óptica de un sistema de telecomunicaciones.</w:t>
            </w:r>
          </w:p>
          <w:p w:rsidR="00C907E4" w:rsidRPr="00C907E4" w:rsidRDefault="00C907E4" w:rsidP="00C907E4">
            <w:pPr>
              <w:numPr>
                <w:ilvl w:val="0"/>
                <w:numId w:val="12"/>
              </w:numPr>
              <w:tabs>
                <w:tab w:val="num" w:pos="567"/>
              </w:tabs>
              <w:spacing w:after="0" w:line="240" w:lineRule="auto"/>
              <w:ind w:left="567" w:hanging="425"/>
              <w:jc w:val="both"/>
              <w:rPr>
                <w:rFonts w:ascii="Arial" w:eastAsia="Times New Roman" w:hAnsi="Arial" w:cs="Arial"/>
                <w:sz w:val="20"/>
                <w:szCs w:val="20"/>
                <w:lang w:val="es-ES" w:eastAsia="es-ES"/>
              </w:rPr>
            </w:pPr>
            <w:r w:rsidRPr="00C907E4">
              <w:rPr>
                <w:rFonts w:ascii="Arial" w:eastAsia="Times New Roman" w:hAnsi="Arial" w:cs="Arial"/>
                <w:sz w:val="20"/>
                <w:szCs w:val="20"/>
                <w:lang w:val="es-ES" w:eastAsia="es-ES"/>
              </w:rPr>
              <w:t>EIA/TIA-569- C Commercial Building Standard for Telecomunications Pathways and Spaces, que estandariza prácticas de diseño y construcción dentro y entre edificios, que son hechas en soporte de medios y/o equipos de telecomunicaciones tales como canaletas y guías, facilidades de entrada al edificio, armarios y/o closet de comunicaciones y cuarto de equipos.</w:t>
            </w:r>
          </w:p>
          <w:p w:rsidR="00C907E4" w:rsidRPr="00C907E4" w:rsidRDefault="00C907E4" w:rsidP="00C907E4">
            <w:pPr>
              <w:numPr>
                <w:ilvl w:val="0"/>
                <w:numId w:val="12"/>
              </w:numPr>
              <w:tabs>
                <w:tab w:val="num" w:pos="567"/>
              </w:tabs>
              <w:spacing w:after="0" w:line="240" w:lineRule="auto"/>
              <w:ind w:left="567" w:hanging="425"/>
              <w:jc w:val="both"/>
              <w:rPr>
                <w:rFonts w:ascii="Arial" w:eastAsia="Times New Roman" w:hAnsi="Arial" w:cs="Arial"/>
                <w:sz w:val="20"/>
                <w:szCs w:val="20"/>
                <w:lang w:val="es-ES" w:eastAsia="es-ES"/>
              </w:rPr>
            </w:pPr>
            <w:r w:rsidRPr="00C907E4">
              <w:rPr>
                <w:rFonts w:ascii="Arial" w:eastAsia="Times New Roman" w:hAnsi="Arial" w:cs="Arial"/>
                <w:sz w:val="20"/>
                <w:szCs w:val="20"/>
                <w:lang w:val="es-ES" w:eastAsia="es-ES"/>
              </w:rPr>
              <w:t>EIA/TIA-606 B Administration Standard for the Telecomunications Commercial Building dura of Comercial Buildings, que da las guías para marcar y administrar los componentes de un sistema de Cableado Estructurado.</w:t>
            </w:r>
          </w:p>
          <w:p w:rsidR="00C907E4" w:rsidRPr="00C907E4" w:rsidRDefault="00C907E4" w:rsidP="00C907E4">
            <w:pPr>
              <w:numPr>
                <w:ilvl w:val="0"/>
                <w:numId w:val="12"/>
              </w:numPr>
              <w:tabs>
                <w:tab w:val="num" w:pos="567"/>
              </w:tabs>
              <w:spacing w:after="0" w:line="240" w:lineRule="auto"/>
              <w:ind w:left="567" w:hanging="425"/>
              <w:jc w:val="both"/>
              <w:rPr>
                <w:rFonts w:ascii="Arial" w:eastAsia="Times New Roman" w:hAnsi="Arial" w:cs="Arial"/>
                <w:lang w:val="es-ES" w:eastAsia="es-ES"/>
              </w:rPr>
            </w:pPr>
            <w:r w:rsidRPr="00C907E4">
              <w:rPr>
                <w:rFonts w:ascii="Arial" w:eastAsia="Times New Roman" w:hAnsi="Arial" w:cs="Arial"/>
                <w:sz w:val="20"/>
                <w:szCs w:val="20"/>
                <w:lang w:val="es-ES" w:eastAsia="es-ES"/>
              </w:rPr>
              <w:t>J-STD- 607-B, EIA/TIA-607- B Commercial Building Grounding and Bonding Requeriments for Telecomunications, que describe los métodos estándares para distribuir las señales de tierra a través de un edificio.</w:t>
            </w:r>
          </w:p>
          <w:p w:rsidR="00C907E4" w:rsidRPr="00C907E4" w:rsidRDefault="00C907E4" w:rsidP="00C907E4">
            <w:pPr>
              <w:spacing w:after="0" w:line="240" w:lineRule="auto"/>
              <w:jc w:val="both"/>
              <w:rPr>
                <w:rFonts w:ascii="Arial" w:eastAsia="Times New Roman" w:hAnsi="Arial" w:cs="Arial"/>
                <w:b/>
                <w:bCs/>
                <w:color w:val="000000"/>
                <w:sz w:val="20"/>
                <w:szCs w:val="20"/>
                <w:lang w:eastAsia="es-CO"/>
              </w:rPr>
            </w:pPr>
          </w:p>
        </w:tc>
        <w:tc>
          <w:tcPr>
            <w:tcW w:w="722" w:type="pct"/>
            <w:vAlign w:val="center"/>
          </w:tcPr>
          <w:p w:rsidR="00C907E4" w:rsidRPr="00C907E4" w:rsidRDefault="00C907E4" w:rsidP="00C907E4">
            <w:pPr>
              <w:spacing w:after="0" w:line="240" w:lineRule="auto"/>
              <w:jc w:val="center"/>
              <w:rPr>
                <w:rFonts w:ascii="Arial" w:eastAsia="Times New Roman" w:hAnsi="Arial" w:cs="Arial"/>
                <w:sz w:val="20"/>
                <w:szCs w:val="20"/>
              </w:rPr>
            </w:pPr>
          </w:p>
        </w:tc>
      </w:tr>
    </w:tbl>
    <w:p w:rsidR="00C907E4" w:rsidRPr="00C907E4" w:rsidRDefault="00C907E4" w:rsidP="00C907E4">
      <w:pPr>
        <w:spacing w:after="0" w:line="240" w:lineRule="auto"/>
        <w:jc w:val="both"/>
        <w:rPr>
          <w:rFonts w:ascii="Arial" w:eastAsia="Times New Roman" w:hAnsi="Arial" w:cs="Arial"/>
          <w:sz w:val="20"/>
          <w:szCs w:val="20"/>
          <w:lang w:eastAsia="es-CO"/>
        </w:rPr>
      </w:pPr>
    </w:p>
    <w:p w:rsidR="00C907E4" w:rsidRPr="00C907E4" w:rsidRDefault="00C907E4" w:rsidP="00C907E4">
      <w:pPr>
        <w:spacing w:after="0" w:line="240" w:lineRule="auto"/>
        <w:rPr>
          <w:rFonts w:ascii="Arial" w:eastAsia="Times New Roman" w:hAnsi="Arial" w:cs="Arial"/>
          <w:sz w:val="20"/>
          <w:szCs w:val="20"/>
        </w:rPr>
      </w:pPr>
    </w:p>
    <w:p w:rsidR="00C907E4" w:rsidRPr="00C907E4" w:rsidRDefault="00C907E4" w:rsidP="00C907E4">
      <w:pPr>
        <w:spacing w:after="0" w:line="240" w:lineRule="auto"/>
        <w:rPr>
          <w:rFonts w:ascii="Arial" w:eastAsia="Times New Roman" w:hAnsi="Arial" w:cs="Arial"/>
          <w:sz w:val="20"/>
          <w:szCs w:val="20"/>
        </w:rPr>
      </w:pPr>
    </w:p>
    <w:p w:rsidR="00C907E4" w:rsidRPr="00C907E4" w:rsidRDefault="00C907E4" w:rsidP="00C907E4">
      <w:pPr>
        <w:spacing w:after="0" w:line="240" w:lineRule="auto"/>
        <w:rPr>
          <w:rFonts w:ascii="Arial" w:eastAsia="Times New Roman" w:hAnsi="Arial" w:cs="Arial"/>
          <w:sz w:val="20"/>
          <w:szCs w:val="20"/>
        </w:rPr>
      </w:pPr>
    </w:p>
    <w:p w:rsidR="00C907E4" w:rsidRPr="00C907E4" w:rsidRDefault="00C907E4" w:rsidP="00C907E4">
      <w:pPr>
        <w:spacing w:after="0" w:line="240" w:lineRule="auto"/>
        <w:rPr>
          <w:rFonts w:ascii="Arial" w:eastAsia="Times New Roman" w:hAnsi="Arial" w:cs="Arial"/>
          <w:sz w:val="20"/>
          <w:szCs w:val="20"/>
        </w:rPr>
      </w:pPr>
    </w:p>
    <w:p w:rsidR="00C907E4" w:rsidRPr="00C907E4" w:rsidRDefault="00C907E4" w:rsidP="00C907E4">
      <w:pPr>
        <w:autoSpaceDE w:val="0"/>
        <w:autoSpaceDN w:val="0"/>
        <w:adjustRightInd w:val="0"/>
        <w:spacing w:after="0" w:line="240" w:lineRule="auto"/>
        <w:rPr>
          <w:rFonts w:ascii="Arial" w:eastAsia="Times New Roman" w:hAnsi="Arial" w:cs="Arial"/>
          <w:sz w:val="20"/>
          <w:szCs w:val="20"/>
          <w:lang w:val="es-ES"/>
        </w:rPr>
      </w:pPr>
      <w:r w:rsidRPr="00C907E4">
        <w:rPr>
          <w:rFonts w:ascii="Arial" w:eastAsia="Times New Roman" w:hAnsi="Arial" w:cs="Arial"/>
          <w:sz w:val="20"/>
          <w:szCs w:val="20"/>
          <w:lang w:val="es-ES"/>
        </w:rPr>
        <w:t>Nombre del Representante Legal: _____________________ y Firma:_______________________</w:t>
      </w:r>
    </w:p>
    <w:p w:rsidR="00C907E4" w:rsidRPr="00C907E4" w:rsidRDefault="00C907E4" w:rsidP="00C907E4">
      <w:pPr>
        <w:spacing w:after="0" w:line="240" w:lineRule="auto"/>
        <w:jc w:val="both"/>
        <w:rPr>
          <w:rFonts w:ascii="Arial" w:eastAsia="Times New Roman" w:hAnsi="Arial" w:cs="Arial"/>
          <w:sz w:val="20"/>
          <w:szCs w:val="20"/>
          <w:lang w:val="es-ES"/>
        </w:rPr>
      </w:pPr>
      <w:r w:rsidRPr="00C907E4">
        <w:rPr>
          <w:rFonts w:ascii="Arial" w:eastAsia="Times New Roman" w:hAnsi="Arial" w:cs="Arial"/>
          <w:sz w:val="20"/>
          <w:szCs w:val="20"/>
          <w:lang w:val="es-ES"/>
        </w:rPr>
        <w:t>C.C. Nº ______________________ de _________________</w:t>
      </w:r>
    </w:p>
    <w:p w:rsidR="00E50FB3" w:rsidRDefault="00E50FB3">
      <w:bookmarkStart w:id="0" w:name="_GoBack"/>
      <w:bookmarkEnd w:id="0"/>
    </w:p>
    <w:sectPr w:rsidR="00E50FB3" w:rsidSect="00C907E4">
      <w:headerReference w:type="default" r:id="rId6"/>
      <w:footerReference w:type="default" r:id="rId7"/>
      <w:headerReference w:type="first" r:id="rId8"/>
      <w:footerReference w:type="first" r:id="rId9"/>
      <w:pgSz w:w="12240" w:h="15840" w:code="1"/>
      <w:pgMar w:top="1701" w:right="1469" w:bottom="1134" w:left="1418" w:header="709" w:footer="408" w:gutter="0"/>
      <w:paperSrc w:first="15" w:other="15"/>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E07" w:rsidRPr="007F4699" w:rsidRDefault="00C907E4" w:rsidP="00F2601B">
    <w:pPr>
      <w:pStyle w:val="Piedepgina"/>
      <w:tabs>
        <w:tab w:val="left" w:pos="8505"/>
        <w:tab w:val="right" w:pos="8789"/>
      </w:tabs>
      <w:ind w:right="-19"/>
      <w:jc w:val="right"/>
      <w:rPr>
        <w:rFonts w:ascii="Arial" w:hAnsi="Arial" w:cs="Arial"/>
        <w:b/>
        <w:sz w:val="12"/>
        <w:szCs w:val="12"/>
      </w:rPr>
    </w:pPr>
    <w:r>
      <w:rPr>
        <w:rFonts w:ascii="Arial" w:hAnsi="Arial" w:cs="Arial"/>
        <w:b/>
        <w:sz w:val="12"/>
        <w:szCs w:val="12"/>
        <w:lang w:val="es-ES"/>
      </w:rPr>
      <w:tab/>
    </w:r>
    <w:r w:rsidRPr="007F4699">
      <w:rPr>
        <w:rFonts w:ascii="Arial" w:hAnsi="Arial" w:cs="Arial"/>
        <w:b/>
        <w:sz w:val="12"/>
        <w:szCs w:val="12"/>
        <w:lang w:val="es-ES"/>
      </w:rPr>
      <w:t xml:space="preserve">Página </w:t>
    </w:r>
    <w:r w:rsidRPr="007F4699">
      <w:rPr>
        <w:rFonts w:ascii="Arial" w:hAnsi="Arial" w:cs="Arial"/>
        <w:b/>
        <w:bCs/>
        <w:sz w:val="12"/>
        <w:szCs w:val="12"/>
      </w:rPr>
      <w:fldChar w:fldCharType="begin"/>
    </w:r>
    <w:r w:rsidRPr="007F4699">
      <w:rPr>
        <w:rFonts w:ascii="Arial" w:hAnsi="Arial" w:cs="Arial"/>
        <w:b/>
        <w:bCs/>
        <w:sz w:val="12"/>
        <w:szCs w:val="12"/>
      </w:rPr>
      <w:instrText>PAGE</w:instrText>
    </w:r>
    <w:r w:rsidRPr="007F4699">
      <w:rPr>
        <w:rFonts w:ascii="Arial" w:hAnsi="Arial" w:cs="Arial"/>
        <w:b/>
        <w:bCs/>
        <w:sz w:val="12"/>
        <w:szCs w:val="12"/>
      </w:rPr>
      <w:fldChar w:fldCharType="separate"/>
    </w:r>
    <w:r>
      <w:rPr>
        <w:rFonts w:ascii="Arial" w:hAnsi="Arial" w:cs="Arial"/>
        <w:b/>
        <w:bCs/>
        <w:noProof/>
        <w:sz w:val="12"/>
        <w:szCs w:val="12"/>
      </w:rPr>
      <w:t>6</w:t>
    </w:r>
    <w:r w:rsidRPr="007F4699">
      <w:rPr>
        <w:rFonts w:ascii="Arial" w:hAnsi="Arial" w:cs="Arial"/>
        <w:b/>
        <w:bCs/>
        <w:sz w:val="12"/>
        <w:szCs w:val="12"/>
      </w:rPr>
      <w:fldChar w:fldCharType="end"/>
    </w:r>
    <w:r w:rsidRPr="007F4699">
      <w:rPr>
        <w:rFonts w:ascii="Arial" w:hAnsi="Arial" w:cs="Arial"/>
        <w:b/>
        <w:sz w:val="12"/>
        <w:szCs w:val="12"/>
        <w:lang w:val="es-ES"/>
      </w:rPr>
      <w:t xml:space="preserve"> de </w:t>
    </w:r>
    <w:r w:rsidRPr="007F4699">
      <w:rPr>
        <w:rFonts w:ascii="Arial" w:hAnsi="Arial" w:cs="Arial"/>
        <w:b/>
        <w:bCs/>
        <w:sz w:val="12"/>
        <w:szCs w:val="12"/>
      </w:rPr>
      <w:fldChar w:fldCharType="begin"/>
    </w:r>
    <w:r w:rsidRPr="007F4699">
      <w:rPr>
        <w:rFonts w:ascii="Arial" w:hAnsi="Arial" w:cs="Arial"/>
        <w:b/>
        <w:bCs/>
        <w:sz w:val="12"/>
        <w:szCs w:val="12"/>
      </w:rPr>
      <w:instrText>NUMPAGES</w:instrText>
    </w:r>
    <w:r w:rsidRPr="007F4699">
      <w:rPr>
        <w:rFonts w:ascii="Arial" w:hAnsi="Arial" w:cs="Arial"/>
        <w:b/>
        <w:bCs/>
        <w:sz w:val="12"/>
        <w:szCs w:val="12"/>
      </w:rPr>
      <w:fldChar w:fldCharType="separate"/>
    </w:r>
    <w:r>
      <w:rPr>
        <w:rFonts w:ascii="Arial" w:hAnsi="Arial" w:cs="Arial"/>
        <w:b/>
        <w:bCs/>
        <w:noProof/>
        <w:sz w:val="12"/>
        <w:szCs w:val="12"/>
      </w:rPr>
      <w:t>6</w:t>
    </w:r>
    <w:r w:rsidRPr="007F4699">
      <w:rPr>
        <w:rFonts w:ascii="Arial" w:hAnsi="Arial" w:cs="Arial"/>
        <w:b/>
        <w:bCs/>
        <w:sz w:val="12"/>
        <w:szCs w:val="12"/>
      </w:rPr>
      <w:fldChar w:fldCharType="end"/>
    </w:r>
  </w:p>
  <w:p w:rsidR="00826E07" w:rsidRDefault="00C907E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E07" w:rsidRDefault="00C907E4" w:rsidP="009F3025">
    <w:pPr>
      <w:pStyle w:val="Piedepgina"/>
    </w:pPr>
    <w:r>
      <w:rPr>
        <w:noProof/>
        <w:lang w:eastAsia="es-CO"/>
      </w:rPr>
      <w:drawing>
        <wp:anchor distT="0" distB="0" distL="114300" distR="114300" simplePos="0" relativeHeight="251659264" behindDoc="1" locked="0" layoutInCell="1" allowOverlap="1" wp14:anchorId="614FF2D2" wp14:editId="53234053">
          <wp:simplePos x="0" y="0"/>
          <wp:positionH relativeFrom="column">
            <wp:posOffset>-481965</wp:posOffset>
          </wp:positionH>
          <wp:positionV relativeFrom="paragraph">
            <wp:posOffset>-347980</wp:posOffset>
          </wp:positionV>
          <wp:extent cx="7018020" cy="50038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8020" cy="500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6E07" w:rsidRPr="009F3025" w:rsidRDefault="00C907E4" w:rsidP="009F3025">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E07" w:rsidRPr="00ED24F0" w:rsidRDefault="00C907E4" w:rsidP="007F4699">
    <w:pPr>
      <w:tabs>
        <w:tab w:val="center" w:pos="4320"/>
        <w:tab w:val="right" w:pos="9498"/>
      </w:tabs>
      <w:rPr>
        <w:rFonts w:ascii="Arial" w:hAnsi="Arial" w:cs="Arial"/>
        <w:b/>
        <w:sz w:val="14"/>
        <w:szCs w:val="14"/>
      </w:rPr>
    </w:pPr>
    <w:r>
      <w:rPr>
        <w:noProof/>
        <w:lang w:eastAsia="es-CO"/>
      </w:rPr>
      <mc:AlternateContent>
        <mc:Choice Requires="wps">
          <w:drawing>
            <wp:anchor distT="4294967293" distB="4294967293" distL="114300" distR="114300" simplePos="0" relativeHeight="251662336" behindDoc="0" locked="0" layoutInCell="1" allowOverlap="1" wp14:anchorId="32690E10" wp14:editId="034D5CEC">
              <wp:simplePos x="0" y="0"/>
              <wp:positionH relativeFrom="column">
                <wp:posOffset>52705</wp:posOffset>
              </wp:positionH>
              <wp:positionV relativeFrom="paragraph">
                <wp:posOffset>581659</wp:posOffset>
              </wp:positionV>
              <wp:extent cx="5987415" cy="0"/>
              <wp:effectExtent l="0" t="0" r="1333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7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8"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15pt,45.8pt" to="475.6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0jzGQIAADI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"/>
          </w:pict>
        </mc:Fallback>
      </mc:AlternateContent>
    </w:r>
    <w:r w:rsidRPr="00B83465">
      <w:rPr>
        <w:rFonts w:ascii="Arial" w:hAnsi="Arial" w:cs="Arial"/>
        <w:noProof/>
        <w:lang w:eastAsia="es-CO"/>
      </w:rPr>
      <w:t xml:space="preserve"> </w:t>
    </w:r>
    <w:r>
      <w:rPr>
        <w:rFonts w:ascii="Arial" w:hAnsi="Arial" w:cs="Arial"/>
        <w:noProof/>
        <w:lang w:eastAsia="es-CO"/>
      </w:rPr>
      <w:drawing>
        <wp:inline distT="0" distB="0" distL="0" distR="0" wp14:anchorId="49F28CCB" wp14:editId="79103763">
          <wp:extent cx="466725" cy="5619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r w:rsidRPr="00B83465">
      <w:rPr>
        <w:rFonts w:ascii="Arial" w:hAnsi="Arial" w:cs="Arial"/>
        <w:noProof/>
        <w:lang w:eastAsia="es-CO"/>
      </w:rPr>
      <w:tab/>
      <w:t xml:space="preserve"> </w:t>
    </w:r>
    <w:r w:rsidRPr="00B83465">
      <w:rPr>
        <w:rFonts w:ascii="Arial" w:hAnsi="Arial" w:cs="Arial"/>
        <w:noProof/>
        <w:lang w:eastAsia="es-CO"/>
      </w:rPr>
      <w:tab/>
    </w:r>
    <w:r w:rsidRPr="00204903">
      <w:rPr>
        <w:rFonts w:ascii="Arial" w:hAnsi="Arial" w:cs="Arial"/>
        <w:b/>
        <w:noProof/>
        <w:sz w:val="14"/>
        <w:szCs w:val="14"/>
        <w:lang w:eastAsia="es-CO"/>
      </w:rPr>
      <w:t>INVITACIÓN PÚBLICA (SELECCIÓN ABREVIADA)</w:t>
    </w:r>
    <w:r w:rsidRPr="00204903">
      <w:rPr>
        <w:rFonts w:ascii="Arial" w:hAnsi="Arial" w:cs="Arial"/>
        <w:b/>
        <w:noProof/>
        <w:sz w:val="14"/>
        <w:szCs w:val="14"/>
        <w:lang w:eastAsia="es-CO"/>
      </w:rPr>
      <w:t xml:space="preserve"> Nº 0</w:t>
    </w:r>
    <w:r>
      <w:rPr>
        <w:rFonts w:ascii="Arial" w:hAnsi="Arial" w:cs="Arial"/>
        <w:b/>
        <w:noProof/>
        <w:sz w:val="14"/>
        <w:szCs w:val="14"/>
        <w:lang w:eastAsia="es-CO"/>
      </w:rPr>
      <w:t>9</w:t>
    </w:r>
    <w:r w:rsidRPr="00204903">
      <w:rPr>
        <w:rFonts w:ascii="Arial" w:hAnsi="Arial" w:cs="Arial"/>
        <w:b/>
        <w:noProof/>
        <w:sz w:val="14"/>
        <w:szCs w:val="14"/>
        <w:lang w:eastAsia="es-CO"/>
      </w:rPr>
      <w:t xml:space="preserve"> DE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E07" w:rsidRDefault="00C907E4" w:rsidP="008B594E">
    <w:pPr>
      <w:pStyle w:val="Encabezado"/>
      <w:tabs>
        <w:tab w:val="left" w:pos="10080"/>
      </w:tabs>
      <w:ind w:right="-109"/>
    </w:pPr>
    <w:r>
      <w:rPr>
        <w:noProof/>
        <w:lang w:eastAsia="es-CO"/>
      </w:rPr>
      <w:drawing>
        <wp:anchor distT="0" distB="0" distL="114300" distR="114300" simplePos="0" relativeHeight="251661312" behindDoc="0" locked="0" layoutInCell="1" allowOverlap="1" wp14:anchorId="7E29DA88" wp14:editId="26B18021">
          <wp:simplePos x="0" y="0"/>
          <wp:positionH relativeFrom="column">
            <wp:posOffset>-548005</wp:posOffset>
          </wp:positionH>
          <wp:positionV relativeFrom="paragraph">
            <wp:posOffset>0</wp:posOffset>
          </wp:positionV>
          <wp:extent cx="1200150" cy="1381125"/>
          <wp:effectExtent l="0" t="0" r="0"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0288" behindDoc="1" locked="0" layoutInCell="1" allowOverlap="1" wp14:anchorId="028D3B0C" wp14:editId="7F1EF2A7">
          <wp:simplePos x="0" y="0"/>
          <wp:positionH relativeFrom="column">
            <wp:posOffset>-548005</wp:posOffset>
          </wp:positionH>
          <wp:positionV relativeFrom="paragraph">
            <wp:posOffset>0</wp:posOffset>
          </wp:positionV>
          <wp:extent cx="7143750" cy="1226185"/>
          <wp:effectExtent l="0" t="0" r="0" b="0"/>
          <wp:wrapThrough wrapText="bothSides">
            <wp:wrapPolygon edited="0">
              <wp:start x="0" y="0"/>
              <wp:lineTo x="0" y="21141"/>
              <wp:lineTo x="21542" y="21141"/>
              <wp:lineTo x="21542"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grayscl/>
                    <a:extLst>
                      <a:ext uri="{28A0092B-C50C-407E-A947-70E740481C1C}">
                        <a14:useLocalDpi xmlns:a14="http://schemas.microsoft.com/office/drawing/2010/main" val="0"/>
                      </a:ext>
                    </a:extLst>
                  </a:blip>
                  <a:srcRect b="14178"/>
                  <a:stretch>
                    <a:fillRect/>
                  </a:stretch>
                </pic:blipFill>
                <pic:spPr bwMode="auto">
                  <a:xfrm>
                    <a:off x="0" y="0"/>
                    <a:ext cx="7143750" cy="1226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lowerLetter"/>
      <w:lvlText w:val="%1)"/>
      <w:lvlJc w:val="left"/>
      <w:pPr>
        <w:tabs>
          <w:tab w:val="num" w:pos="0"/>
        </w:tabs>
        <w:ind w:left="720" w:hanging="360"/>
      </w:pPr>
      <w:rPr>
        <w:rFonts w:ascii="Calibri" w:eastAsia="Calibri" w:hAnsi="Calibri" w:cs="Calibri"/>
        <w:b/>
        <w:bCs/>
        <w:i w:val="0"/>
        <w:iCs w:val="0"/>
        <w:sz w:val="20"/>
        <w:szCs w:val="20"/>
      </w:rPr>
    </w:lvl>
    <w:lvl w:ilvl="1">
      <w:start w:val="1"/>
      <w:numFmt w:val="decimal"/>
      <w:lvlText w:val="%2."/>
      <w:lvlJc w:val="left"/>
      <w:pPr>
        <w:tabs>
          <w:tab w:val="num" w:pos="1080"/>
        </w:tabs>
        <w:ind w:left="1080" w:hanging="360"/>
      </w:pPr>
      <w:rPr>
        <w:rFonts w:ascii="Calibri" w:eastAsia="Calibri" w:hAnsi="Calibri" w:cs="Calibri"/>
        <w:b/>
        <w:i/>
        <w:sz w:val="20"/>
        <w:szCs w:val="20"/>
        <w:highlight w:val="yello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color w:val="000000"/>
        <w:sz w:val="20"/>
        <w:szCs w:val="20"/>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8"/>
    <w:multiLevelType w:val="singleLevel"/>
    <w:tmpl w:val="9C48EDC8"/>
    <w:name w:val="WW8Num8"/>
    <w:lvl w:ilvl="0">
      <w:start w:val="1"/>
      <w:numFmt w:val="decimal"/>
      <w:lvlText w:val="%1."/>
      <w:lvlJc w:val="left"/>
      <w:pPr>
        <w:tabs>
          <w:tab w:val="num" w:pos="0"/>
        </w:tabs>
        <w:ind w:left="720" w:hanging="360"/>
      </w:pPr>
      <w:rPr>
        <w:rFonts w:eastAsia="Times New Roman"/>
        <w:b w:val="0"/>
        <w:color w:val="auto"/>
        <w:sz w:val="22"/>
        <w:szCs w:val="22"/>
        <w:shd w:val="clear" w:color="auto" w:fill="auto"/>
        <w:lang w:val="es-CO"/>
      </w:rPr>
    </w:lvl>
  </w:abstractNum>
  <w:abstractNum w:abstractNumId="4">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D"/>
    <w:multiLevelType w:val="multilevel"/>
    <w:tmpl w:val="0000000D"/>
    <w:name w:val="WW8Num13"/>
    <w:lvl w:ilvl="0">
      <w:start w:val="1"/>
      <w:numFmt w:val="bullet"/>
      <w:lvlText w:val=""/>
      <w:lvlJc w:val="left"/>
      <w:pPr>
        <w:tabs>
          <w:tab w:val="num" w:pos="290"/>
        </w:tabs>
        <w:ind w:left="290" w:hanging="360"/>
      </w:pPr>
      <w:rPr>
        <w:rFonts w:ascii="Symbol" w:hAnsi="Symbol" w:cs="OpenSymbol"/>
      </w:rPr>
    </w:lvl>
    <w:lvl w:ilvl="1">
      <w:start w:val="1"/>
      <w:numFmt w:val="bullet"/>
      <w:lvlText w:val="◦"/>
      <w:lvlJc w:val="left"/>
      <w:pPr>
        <w:tabs>
          <w:tab w:val="num" w:pos="650"/>
        </w:tabs>
        <w:ind w:left="650" w:hanging="360"/>
      </w:pPr>
      <w:rPr>
        <w:rFonts w:ascii="OpenSymbol" w:hAnsi="OpenSymbol" w:cs="OpenSymbol"/>
      </w:rPr>
    </w:lvl>
    <w:lvl w:ilvl="2">
      <w:start w:val="1"/>
      <w:numFmt w:val="bullet"/>
      <w:lvlText w:val="▪"/>
      <w:lvlJc w:val="left"/>
      <w:pPr>
        <w:tabs>
          <w:tab w:val="num" w:pos="1010"/>
        </w:tabs>
        <w:ind w:left="1010" w:hanging="360"/>
      </w:pPr>
      <w:rPr>
        <w:rFonts w:ascii="OpenSymbol" w:hAnsi="OpenSymbol" w:cs="OpenSymbol"/>
      </w:rPr>
    </w:lvl>
    <w:lvl w:ilvl="3">
      <w:start w:val="1"/>
      <w:numFmt w:val="bullet"/>
      <w:lvlText w:val=""/>
      <w:lvlJc w:val="left"/>
      <w:pPr>
        <w:tabs>
          <w:tab w:val="num" w:pos="1370"/>
        </w:tabs>
        <w:ind w:left="1370" w:hanging="360"/>
      </w:pPr>
      <w:rPr>
        <w:rFonts w:ascii="Symbol" w:hAnsi="Symbol" w:cs="OpenSymbol"/>
      </w:rPr>
    </w:lvl>
    <w:lvl w:ilvl="4">
      <w:start w:val="1"/>
      <w:numFmt w:val="bullet"/>
      <w:lvlText w:val="◦"/>
      <w:lvlJc w:val="left"/>
      <w:pPr>
        <w:tabs>
          <w:tab w:val="num" w:pos="1730"/>
        </w:tabs>
        <w:ind w:left="1730" w:hanging="360"/>
      </w:pPr>
      <w:rPr>
        <w:rFonts w:ascii="OpenSymbol" w:hAnsi="OpenSymbol" w:cs="OpenSymbol"/>
      </w:rPr>
    </w:lvl>
    <w:lvl w:ilvl="5">
      <w:start w:val="1"/>
      <w:numFmt w:val="bullet"/>
      <w:lvlText w:val="▪"/>
      <w:lvlJc w:val="left"/>
      <w:pPr>
        <w:tabs>
          <w:tab w:val="num" w:pos="2090"/>
        </w:tabs>
        <w:ind w:left="2090" w:hanging="360"/>
      </w:pPr>
      <w:rPr>
        <w:rFonts w:ascii="OpenSymbol" w:hAnsi="OpenSymbol" w:cs="OpenSymbol"/>
      </w:rPr>
    </w:lvl>
    <w:lvl w:ilvl="6">
      <w:start w:val="1"/>
      <w:numFmt w:val="bullet"/>
      <w:lvlText w:val=""/>
      <w:lvlJc w:val="left"/>
      <w:pPr>
        <w:tabs>
          <w:tab w:val="num" w:pos="2450"/>
        </w:tabs>
        <w:ind w:left="2450" w:hanging="360"/>
      </w:pPr>
      <w:rPr>
        <w:rFonts w:ascii="Symbol" w:hAnsi="Symbol" w:cs="OpenSymbol"/>
      </w:rPr>
    </w:lvl>
    <w:lvl w:ilvl="7">
      <w:start w:val="1"/>
      <w:numFmt w:val="bullet"/>
      <w:lvlText w:val="◦"/>
      <w:lvlJc w:val="left"/>
      <w:pPr>
        <w:tabs>
          <w:tab w:val="num" w:pos="2810"/>
        </w:tabs>
        <w:ind w:left="2810" w:hanging="360"/>
      </w:pPr>
      <w:rPr>
        <w:rFonts w:ascii="OpenSymbol" w:hAnsi="OpenSymbol" w:cs="OpenSymbol"/>
      </w:rPr>
    </w:lvl>
    <w:lvl w:ilvl="8">
      <w:start w:val="1"/>
      <w:numFmt w:val="bullet"/>
      <w:lvlText w:val="▪"/>
      <w:lvlJc w:val="left"/>
      <w:pPr>
        <w:tabs>
          <w:tab w:val="num" w:pos="3170"/>
        </w:tabs>
        <w:ind w:left="3170" w:hanging="360"/>
      </w:pPr>
      <w:rPr>
        <w:rFonts w:ascii="OpenSymbol" w:hAnsi="OpenSymbol" w:cs="OpenSymbol"/>
      </w:rPr>
    </w:lvl>
  </w:abstractNum>
  <w:abstractNum w:abstractNumId="6">
    <w:nsid w:val="0000000E"/>
    <w:multiLevelType w:val="multilevel"/>
    <w:tmpl w:val="0000000E"/>
    <w:lvl w:ilvl="0">
      <w:start w:val="1"/>
      <w:numFmt w:val="bullet"/>
      <w:lvlText w:val=""/>
      <w:lvlJc w:val="left"/>
      <w:pPr>
        <w:tabs>
          <w:tab w:val="num" w:pos="720"/>
        </w:tabs>
        <w:ind w:left="720" w:hanging="360"/>
      </w:pPr>
      <w:rPr>
        <w:rFonts w:ascii="Symbol" w:hAnsi="Symbol" w:cs="OpenSymbol"/>
        <w:color w:val="000000"/>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color w:val="000000"/>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1BDE4C7E"/>
    <w:multiLevelType w:val="multilevel"/>
    <w:tmpl w:val="8F60D52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04926AA"/>
    <w:multiLevelType w:val="multilevel"/>
    <w:tmpl w:val="0000000E"/>
    <w:lvl w:ilvl="0">
      <w:start w:val="1"/>
      <w:numFmt w:val="bullet"/>
      <w:lvlText w:val=""/>
      <w:lvlJc w:val="left"/>
      <w:pPr>
        <w:tabs>
          <w:tab w:val="num" w:pos="720"/>
        </w:tabs>
        <w:ind w:left="720" w:hanging="360"/>
      </w:pPr>
      <w:rPr>
        <w:rFonts w:ascii="Symbol" w:hAnsi="Symbol" w:cs="OpenSymbol"/>
        <w:color w:val="000000"/>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32BD4B53"/>
    <w:multiLevelType w:val="multilevel"/>
    <w:tmpl w:val="01707F00"/>
    <w:lvl w:ilvl="0">
      <w:start w:val="5"/>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nsid w:val="4BFE1701"/>
    <w:multiLevelType w:val="hybridMultilevel"/>
    <w:tmpl w:val="D3FE5104"/>
    <w:lvl w:ilvl="0" w:tplc="240A0017">
      <w:start w:val="1"/>
      <w:numFmt w:val="lowerLetter"/>
      <w:lvlText w:val="%1)"/>
      <w:lvlJc w:val="left"/>
      <w:pPr>
        <w:tabs>
          <w:tab w:val="num" w:pos="720"/>
        </w:tabs>
        <w:ind w:left="720" w:hanging="360"/>
      </w:pPr>
      <w:rPr>
        <w:rFonts w:hint="default"/>
        <w:b/>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0"/>
  </w:num>
  <w:num w:numId="4">
    <w:abstractNumId w:val="1"/>
  </w:num>
  <w:num w:numId="5">
    <w:abstractNumId w:val="5"/>
  </w:num>
  <w:num w:numId="6">
    <w:abstractNumId w:val="6"/>
  </w:num>
  <w:num w:numId="7">
    <w:abstractNumId w:val="2"/>
  </w:num>
  <w:num w:numId="8">
    <w:abstractNumId w:val="3"/>
  </w:num>
  <w:num w:numId="9">
    <w:abstractNumId w:val="4"/>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7E4"/>
    <w:rsid w:val="00C907E4"/>
    <w:rsid w:val="00E50F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907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907E4"/>
  </w:style>
  <w:style w:type="paragraph" w:styleId="Piedepgina">
    <w:name w:val="footer"/>
    <w:basedOn w:val="Normal"/>
    <w:link w:val="PiedepginaCar"/>
    <w:uiPriority w:val="99"/>
    <w:semiHidden/>
    <w:unhideWhenUsed/>
    <w:rsid w:val="00C907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907E4"/>
  </w:style>
  <w:style w:type="paragraph" w:styleId="Textodeglobo">
    <w:name w:val="Balloon Text"/>
    <w:basedOn w:val="Normal"/>
    <w:link w:val="TextodegloboCar"/>
    <w:uiPriority w:val="99"/>
    <w:semiHidden/>
    <w:unhideWhenUsed/>
    <w:rsid w:val="00C907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07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907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907E4"/>
  </w:style>
  <w:style w:type="paragraph" w:styleId="Piedepgina">
    <w:name w:val="footer"/>
    <w:basedOn w:val="Normal"/>
    <w:link w:val="PiedepginaCar"/>
    <w:uiPriority w:val="99"/>
    <w:semiHidden/>
    <w:unhideWhenUsed/>
    <w:rsid w:val="00C907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907E4"/>
  </w:style>
  <w:style w:type="paragraph" w:styleId="Textodeglobo">
    <w:name w:val="Balloon Text"/>
    <w:basedOn w:val="Normal"/>
    <w:link w:val="TextodegloboCar"/>
    <w:uiPriority w:val="99"/>
    <w:semiHidden/>
    <w:unhideWhenUsed/>
    <w:rsid w:val="00C907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07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2175</Words>
  <Characters>11966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Enrique Rodriguez Leon</dc:creator>
  <cp:lastModifiedBy>Gustavo Enrique Rodriguez Leon</cp:lastModifiedBy>
  <cp:revision>1</cp:revision>
  <dcterms:created xsi:type="dcterms:W3CDTF">2018-07-10T21:31:00Z</dcterms:created>
  <dcterms:modified xsi:type="dcterms:W3CDTF">2018-07-10T21:32:00Z</dcterms:modified>
</cp:coreProperties>
</file>